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E263" w14:textId="77777777" w:rsidR="00D606F9" w:rsidRPr="00C32FD0" w:rsidRDefault="00D606F9" w:rsidP="00AE43E5">
      <w:pPr>
        <w:pBdr>
          <w:bottom w:val="single" w:sz="12" w:space="1" w:color="auto"/>
        </w:pBdr>
        <w:jc w:val="both"/>
        <w:rPr>
          <w:rFonts w:ascii="Century" w:hAnsi="Century" w:cs="MinionMM"/>
          <w:sz w:val="54"/>
          <w:szCs w:val="54"/>
        </w:rPr>
      </w:pPr>
      <w:r w:rsidRPr="00512E26">
        <w:rPr>
          <w:rFonts w:ascii="Century" w:hAnsi="Century" w:cs="MinionMM"/>
          <w:noProof/>
          <w:sz w:val="54"/>
          <w:szCs w:val="54"/>
        </w:rPr>
        <w:drawing>
          <wp:inline distT="0" distB="0" distL="0" distR="0" wp14:anchorId="6DC4C0D6" wp14:editId="3026BF5D">
            <wp:extent cx="1701800" cy="4924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mAsst\Logos\GSU.3D_Horizontal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1800" cy="492491"/>
                    </a:xfrm>
                    <a:prstGeom prst="rect">
                      <a:avLst/>
                    </a:prstGeom>
                    <a:noFill/>
                    <a:ln>
                      <a:noFill/>
                    </a:ln>
                  </pic:spPr>
                </pic:pic>
              </a:graphicData>
            </a:graphic>
          </wp:inline>
        </w:drawing>
      </w:r>
    </w:p>
    <w:p w14:paraId="7410BDD0" w14:textId="77777777" w:rsidR="00C46B28" w:rsidRPr="00C132BA" w:rsidRDefault="00C46B28" w:rsidP="00AE43E5">
      <w:pPr>
        <w:jc w:val="both"/>
        <w:rPr>
          <w:rFonts w:asciiTheme="majorHAnsi" w:hAnsiTheme="majorHAnsi"/>
          <w:sz w:val="22"/>
          <w:szCs w:val="22"/>
        </w:rPr>
      </w:pPr>
    </w:p>
    <w:p w14:paraId="414ECA33" w14:textId="06F4C0F1" w:rsidR="00C46B28" w:rsidRPr="000949A1" w:rsidRDefault="00FD7255" w:rsidP="00AE43E5">
      <w:pPr>
        <w:pStyle w:val="NormalWeb"/>
        <w:spacing w:before="0" w:beforeAutospacing="0" w:after="0" w:afterAutospacing="0"/>
        <w:jc w:val="both"/>
        <w:rPr>
          <w:rFonts w:ascii="Times New Roman" w:hAnsi="Times New Roman" w:cs="Times New Roman"/>
          <w:b/>
          <w:color w:val="003366"/>
          <w:kern w:val="16"/>
          <w:sz w:val="22"/>
          <w:szCs w:val="22"/>
        </w:rPr>
      </w:pPr>
      <w:r>
        <w:rPr>
          <w:rFonts w:ascii="Times New Roman" w:hAnsi="Times New Roman" w:cs="Times New Roman"/>
          <w:b/>
          <w:color w:val="003366"/>
          <w:kern w:val="16"/>
          <w:sz w:val="22"/>
          <w:szCs w:val="22"/>
        </w:rPr>
        <w:t>Visiting Instructor</w:t>
      </w:r>
      <w:r w:rsidR="00EB12D2">
        <w:rPr>
          <w:rFonts w:ascii="Times New Roman" w:hAnsi="Times New Roman" w:cs="Times New Roman"/>
          <w:b/>
          <w:color w:val="003366"/>
          <w:kern w:val="16"/>
          <w:sz w:val="22"/>
          <w:szCs w:val="22"/>
        </w:rPr>
        <w:t xml:space="preserve"> in Enterprise Systems and Analytics</w:t>
      </w:r>
      <w:r w:rsidR="00C46B28" w:rsidRPr="00E45DF0">
        <w:rPr>
          <w:rFonts w:ascii="Times New Roman" w:hAnsi="Times New Roman" w:cs="Times New Roman"/>
          <w:b/>
          <w:color w:val="003366"/>
          <w:kern w:val="16"/>
          <w:sz w:val="22"/>
          <w:szCs w:val="22"/>
        </w:rPr>
        <w:t>—</w:t>
      </w:r>
      <w:r w:rsidR="00C46B28" w:rsidRPr="000949A1">
        <w:rPr>
          <w:rFonts w:ascii="Times New Roman" w:hAnsi="Times New Roman" w:cs="Times New Roman"/>
          <w:b/>
          <w:color w:val="003366"/>
          <w:kern w:val="16"/>
          <w:sz w:val="22"/>
          <w:szCs w:val="22"/>
        </w:rPr>
        <w:t xml:space="preserve">Search </w:t>
      </w:r>
      <w:r w:rsidR="000949A1">
        <w:rPr>
          <w:rFonts w:ascii="Times New Roman" w:hAnsi="Times New Roman" w:cs="Times New Roman"/>
          <w:b/>
          <w:color w:val="003366"/>
          <w:kern w:val="16"/>
          <w:sz w:val="22"/>
          <w:szCs w:val="22"/>
        </w:rPr>
        <w:t xml:space="preserve"># </w:t>
      </w:r>
      <w:r>
        <w:rPr>
          <w:rFonts w:ascii="Times New Roman" w:hAnsi="Times New Roman" w:cs="Times New Roman"/>
          <w:b/>
          <w:color w:val="003366"/>
          <w:kern w:val="16"/>
          <w:sz w:val="22"/>
          <w:szCs w:val="22"/>
        </w:rPr>
        <w:t>12141</w:t>
      </w:r>
    </w:p>
    <w:p w14:paraId="656009FE" w14:textId="0E4636D2" w:rsidR="00EB12D2" w:rsidRDefault="00EB12D2" w:rsidP="00AE43E5">
      <w:pPr>
        <w:pStyle w:val="NormalWeb"/>
        <w:spacing w:before="0" w:beforeAutospacing="0" w:after="0" w:afterAutospacing="0"/>
        <w:jc w:val="both"/>
        <w:rPr>
          <w:rFonts w:ascii="Times New Roman" w:hAnsi="Times New Roman" w:cs="Times New Roman"/>
          <w:b/>
          <w:color w:val="003366"/>
          <w:kern w:val="16"/>
          <w:sz w:val="22"/>
          <w:szCs w:val="22"/>
        </w:rPr>
      </w:pPr>
      <w:r>
        <w:rPr>
          <w:rFonts w:ascii="Times New Roman" w:hAnsi="Times New Roman" w:cs="Times New Roman"/>
          <w:b/>
          <w:color w:val="003366"/>
          <w:kern w:val="16"/>
          <w:sz w:val="22"/>
          <w:szCs w:val="22"/>
        </w:rPr>
        <w:t>Department of Enterprise Systems and Analytics</w:t>
      </w:r>
    </w:p>
    <w:p w14:paraId="36B1C9C4" w14:textId="669DABC3" w:rsidR="002017F7" w:rsidRPr="00E45DF0" w:rsidRDefault="002017F7" w:rsidP="00AE43E5">
      <w:pPr>
        <w:pStyle w:val="NormalWeb"/>
        <w:spacing w:before="0" w:beforeAutospacing="0" w:after="0" w:afterAutospacing="0"/>
        <w:jc w:val="both"/>
        <w:rPr>
          <w:rFonts w:ascii="Times New Roman" w:hAnsi="Times New Roman" w:cs="Times New Roman"/>
          <w:b/>
          <w:color w:val="003366"/>
          <w:kern w:val="16"/>
          <w:sz w:val="22"/>
          <w:szCs w:val="22"/>
        </w:rPr>
      </w:pPr>
      <w:r>
        <w:rPr>
          <w:rFonts w:ascii="Times New Roman" w:hAnsi="Times New Roman" w:cs="Times New Roman"/>
          <w:b/>
          <w:color w:val="003366"/>
          <w:kern w:val="16"/>
          <w:sz w:val="22"/>
          <w:szCs w:val="22"/>
        </w:rPr>
        <w:t>Parker College of Business</w:t>
      </w:r>
    </w:p>
    <w:p w14:paraId="2547BBED" w14:textId="77777777" w:rsidR="00C46B28" w:rsidRPr="00E45DF0" w:rsidRDefault="00C46B28" w:rsidP="00AE43E5">
      <w:pPr>
        <w:jc w:val="both"/>
        <w:rPr>
          <w:sz w:val="22"/>
          <w:szCs w:val="22"/>
        </w:rPr>
      </w:pPr>
    </w:p>
    <w:p w14:paraId="63CCE017" w14:textId="2AB5371C" w:rsidR="00B57409" w:rsidRDefault="00EB12D2" w:rsidP="00AE43E5">
      <w:pPr>
        <w:jc w:val="both"/>
        <w:rPr>
          <w:sz w:val="22"/>
          <w:szCs w:val="22"/>
        </w:rPr>
      </w:pPr>
      <w:r w:rsidRPr="00314726">
        <w:rPr>
          <w:sz w:val="22"/>
          <w:szCs w:val="22"/>
        </w:rPr>
        <w:t xml:space="preserve">The Department of Enterprise Systems </w:t>
      </w:r>
      <w:r w:rsidR="00CA583B">
        <w:rPr>
          <w:sz w:val="22"/>
          <w:szCs w:val="22"/>
        </w:rPr>
        <w:t>and</w:t>
      </w:r>
      <w:r w:rsidR="00CA583B" w:rsidRPr="00314726">
        <w:rPr>
          <w:sz w:val="22"/>
          <w:szCs w:val="22"/>
        </w:rPr>
        <w:t xml:space="preserve"> </w:t>
      </w:r>
      <w:r w:rsidRPr="00314726">
        <w:rPr>
          <w:sz w:val="22"/>
          <w:szCs w:val="22"/>
        </w:rPr>
        <w:t xml:space="preserve">Analytics in the Parker College of Business invites applications and nominations for </w:t>
      </w:r>
      <w:r w:rsidR="00CA583B">
        <w:rPr>
          <w:sz w:val="22"/>
          <w:szCs w:val="22"/>
        </w:rPr>
        <w:t>the position of</w:t>
      </w:r>
      <w:r w:rsidRPr="00314726">
        <w:rPr>
          <w:sz w:val="22"/>
          <w:szCs w:val="22"/>
        </w:rPr>
        <w:t xml:space="preserve"> </w:t>
      </w:r>
      <w:r w:rsidR="002253B5">
        <w:rPr>
          <w:sz w:val="22"/>
          <w:szCs w:val="22"/>
        </w:rPr>
        <w:t xml:space="preserve">non-tenure track </w:t>
      </w:r>
      <w:r w:rsidR="00FD7255">
        <w:rPr>
          <w:sz w:val="22"/>
          <w:szCs w:val="22"/>
        </w:rPr>
        <w:t>Visiting Instructo</w:t>
      </w:r>
      <w:r w:rsidR="00FD7255" w:rsidRPr="00314726">
        <w:rPr>
          <w:sz w:val="22"/>
          <w:szCs w:val="22"/>
        </w:rPr>
        <w:t xml:space="preserve">r </w:t>
      </w:r>
      <w:r w:rsidRPr="00314726">
        <w:rPr>
          <w:sz w:val="22"/>
          <w:szCs w:val="22"/>
        </w:rPr>
        <w:t>in Enterprise Systems and Analytics</w:t>
      </w:r>
      <w:r w:rsidR="00B579F0">
        <w:rPr>
          <w:sz w:val="22"/>
          <w:szCs w:val="22"/>
        </w:rPr>
        <w:t xml:space="preserve"> for Spring 2022</w:t>
      </w:r>
      <w:r w:rsidRPr="00314726">
        <w:rPr>
          <w:sz w:val="22"/>
          <w:szCs w:val="22"/>
        </w:rPr>
        <w:t xml:space="preserve">. </w:t>
      </w:r>
      <w:r w:rsidRPr="00473FA5">
        <w:rPr>
          <w:sz w:val="22"/>
          <w:szCs w:val="22"/>
        </w:rPr>
        <w:t>The home campus for this position will be the Statesboro campus</w:t>
      </w:r>
      <w:r w:rsidR="002253B5">
        <w:rPr>
          <w:sz w:val="22"/>
          <w:szCs w:val="22"/>
        </w:rPr>
        <w:t>, but travel may be required to the Armstrong and Liberty campuses</w:t>
      </w:r>
      <w:r w:rsidR="00A2720A">
        <w:rPr>
          <w:sz w:val="22"/>
          <w:szCs w:val="22"/>
        </w:rPr>
        <w:t>.</w:t>
      </w:r>
    </w:p>
    <w:p w14:paraId="22B2DA34" w14:textId="77777777" w:rsidR="00A2720A" w:rsidRPr="00E45DF0" w:rsidRDefault="00A2720A" w:rsidP="00AE43E5">
      <w:pPr>
        <w:jc w:val="both"/>
        <w:rPr>
          <w:sz w:val="22"/>
          <w:szCs w:val="22"/>
        </w:rPr>
      </w:pPr>
    </w:p>
    <w:p w14:paraId="2F735147" w14:textId="77777777" w:rsidR="00D21946" w:rsidRPr="00D21946" w:rsidRDefault="00D21946" w:rsidP="00D21946">
      <w:pPr>
        <w:jc w:val="both"/>
        <w:rPr>
          <w:sz w:val="22"/>
          <w:szCs w:val="22"/>
        </w:rPr>
      </w:pPr>
      <w:r w:rsidRPr="00D21946">
        <w:rPr>
          <w:sz w:val="22"/>
          <w:szCs w:val="22"/>
        </w:rPr>
        <w:t>Founded in 1906, Georgia Southern University is a Carnegie Doctoral/R2 institution with a focus on public-impact research, serving about 27,000 students on three beautiful campuses in Statesboro, Savannah, and Hinesville, and via a growing online program. Through our degree offerings at the associate's, bachelor's, master's and doctoral levels, Georgia Southern offers a distinctive combination of community collaboration, world-class scholarship, innovative teaching, and hands-on learning opportunities.</w:t>
      </w:r>
    </w:p>
    <w:p w14:paraId="7601E78F" w14:textId="77777777" w:rsidR="00D21946" w:rsidRDefault="00D21946" w:rsidP="00D21946">
      <w:pPr>
        <w:jc w:val="both"/>
        <w:rPr>
          <w:sz w:val="22"/>
          <w:szCs w:val="22"/>
        </w:rPr>
      </w:pPr>
    </w:p>
    <w:p w14:paraId="421D3FD3" w14:textId="103FDAE2" w:rsidR="00D21946" w:rsidRPr="00D21946" w:rsidRDefault="00D21946" w:rsidP="00D21946">
      <w:pPr>
        <w:jc w:val="both"/>
        <w:rPr>
          <w:sz w:val="22"/>
          <w:szCs w:val="22"/>
        </w:rPr>
      </w:pPr>
      <w:r w:rsidRPr="00D21946">
        <w:rPr>
          <w:sz w:val="22"/>
          <w:szCs w:val="22"/>
        </w:rPr>
        <w:t>To equitably serve a fast growing and highly diverse student body and to fulfill the University's commitment to promoting diversity, equity, and inclusion, we actively seek candidates with a demonstrated commitment to Inclusive Excellence. Candidates whose work furthers the institution's goals and who bring to campus varied life experiences, perspectives, and backgrounds are especially encouraged to apply.</w:t>
      </w:r>
    </w:p>
    <w:p w14:paraId="1997BF6C" w14:textId="77777777" w:rsidR="00BD2FF9" w:rsidRPr="00E45DF0" w:rsidRDefault="00BD2FF9" w:rsidP="00AE43E5">
      <w:pPr>
        <w:jc w:val="both"/>
        <w:rPr>
          <w:sz w:val="22"/>
          <w:szCs w:val="22"/>
        </w:rPr>
      </w:pPr>
    </w:p>
    <w:p w14:paraId="17FD3A38" w14:textId="77F6FB14" w:rsidR="008B3B84" w:rsidRPr="00473FA5" w:rsidRDefault="008B3B84" w:rsidP="00AE43E5">
      <w:pPr>
        <w:jc w:val="both"/>
        <w:rPr>
          <w:sz w:val="22"/>
          <w:szCs w:val="22"/>
        </w:rPr>
      </w:pPr>
      <w:r w:rsidRPr="00473FA5">
        <w:rPr>
          <w:sz w:val="22"/>
          <w:szCs w:val="22"/>
        </w:rPr>
        <w:t xml:space="preserve">Within this setting, </w:t>
      </w:r>
      <w:r w:rsidRPr="00473FA5">
        <w:rPr>
          <w:sz w:val="22"/>
          <w:szCs w:val="22"/>
          <w:lang w:val="en-CA"/>
        </w:rPr>
        <w:fldChar w:fldCharType="begin"/>
      </w:r>
      <w:r w:rsidRPr="00473FA5">
        <w:rPr>
          <w:sz w:val="22"/>
          <w:szCs w:val="22"/>
          <w:lang w:val="en-CA"/>
        </w:rPr>
        <w:instrText xml:space="preserve"> SEQ CHAPTER \h \r 1</w:instrText>
      </w:r>
      <w:r w:rsidRPr="00473FA5">
        <w:rPr>
          <w:sz w:val="22"/>
          <w:szCs w:val="22"/>
          <w:lang w:val="en-CA"/>
        </w:rPr>
        <w:fldChar w:fldCharType="end"/>
      </w:r>
      <w:r w:rsidRPr="00473FA5">
        <w:rPr>
          <w:sz w:val="22"/>
          <w:szCs w:val="22"/>
        </w:rPr>
        <w:t>the De</w:t>
      </w:r>
      <w:r w:rsidR="005333FF">
        <w:rPr>
          <w:sz w:val="22"/>
          <w:szCs w:val="22"/>
        </w:rPr>
        <w:t>partment of Enterprise Systems and</w:t>
      </w:r>
      <w:r w:rsidRPr="00473FA5">
        <w:rPr>
          <w:sz w:val="22"/>
          <w:szCs w:val="22"/>
        </w:rPr>
        <w:t xml:space="preserve"> Analytics in the Parker College of Business offers a B.B.A. in Information Systems. The Department is a member of the SAP University Alliances and has a strong reputation for being a lead institution in Enterprise Systems curriculum. In addition to Enterprise Systems</w:t>
      </w:r>
      <w:r w:rsidR="00D21946">
        <w:rPr>
          <w:sz w:val="22"/>
          <w:szCs w:val="22"/>
        </w:rPr>
        <w:t xml:space="preserve"> (ES)</w:t>
      </w:r>
      <w:r w:rsidRPr="00473FA5">
        <w:rPr>
          <w:sz w:val="22"/>
          <w:szCs w:val="22"/>
        </w:rPr>
        <w:t xml:space="preserve">, the Department </w:t>
      </w:r>
      <w:r w:rsidR="00D21946">
        <w:rPr>
          <w:sz w:val="22"/>
          <w:szCs w:val="22"/>
        </w:rPr>
        <w:t>is offering</w:t>
      </w:r>
      <w:r w:rsidRPr="00473FA5">
        <w:rPr>
          <w:sz w:val="22"/>
          <w:szCs w:val="22"/>
        </w:rPr>
        <w:t xml:space="preserve"> a Business Analytics</w:t>
      </w:r>
      <w:r w:rsidR="00D21946">
        <w:rPr>
          <w:sz w:val="22"/>
          <w:szCs w:val="22"/>
        </w:rPr>
        <w:t xml:space="preserve"> (BA)</w:t>
      </w:r>
      <w:r w:rsidRPr="00473FA5">
        <w:rPr>
          <w:sz w:val="22"/>
          <w:szCs w:val="22"/>
        </w:rPr>
        <w:t xml:space="preserve"> area of emphasis to its B.B.A. in Information Syst</w:t>
      </w:r>
      <w:r w:rsidR="005333FF">
        <w:rPr>
          <w:sz w:val="22"/>
          <w:szCs w:val="22"/>
        </w:rPr>
        <w:t xml:space="preserve">ems degree program, recognizing </w:t>
      </w:r>
      <w:r w:rsidRPr="00473FA5">
        <w:rPr>
          <w:sz w:val="22"/>
          <w:szCs w:val="22"/>
        </w:rPr>
        <w:t xml:space="preserve">the ever-increasing relevance of and demand for skills in </w:t>
      </w:r>
      <w:r w:rsidR="00D21946">
        <w:rPr>
          <w:sz w:val="22"/>
          <w:szCs w:val="22"/>
        </w:rPr>
        <w:t>BA</w:t>
      </w:r>
      <w:r w:rsidRPr="00473FA5">
        <w:rPr>
          <w:sz w:val="22"/>
          <w:szCs w:val="22"/>
        </w:rPr>
        <w:t xml:space="preserve"> in the business world.</w:t>
      </w:r>
    </w:p>
    <w:p w14:paraId="633CBC0A" w14:textId="77777777" w:rsidR="00EB5D82" w:rsidRPr="00E45DF0" w:rsidRDefault="00EB5D82" w:rsidP="00AE43E5">
      <w:pPr>
        <w:jc w:val="both"/>
        <w:rPr>
          <w:sz w:val="22"/>
          <w:szCs w:val="22"/>
          <w:u w:val="single"/>
        </w:rPr>
      </w:pPr>
    </w:p>
    <w:p w14:paraId="17D70909" w14:textId="77777777" w:rsidR="000B2305" w:rsidRPr="000B2305" w:rsidRDefault="008B3B84" w:rsidP="00AE43E5">
      <w:pPr>
        <w:jc w:val="both"/>
        <w:rPr>
          <w:b/>
          <w:bCs/>
          <w:sz w:val="22"/>
          <w:szCs w:val="22"/>
        </w:rPr>
      </w:pPr>
      <w:r w:rsidRPr="000B2305">
        <w:rPr>
          <w:b/>
          <w:bCs/>
          <w:sz w:val="22"/>
          <w:szCs w:val="22"/>
          <w:u w:val="single"/>
        </w:rPr>
        <w:t>Position Description:</w:t>
      </w:r>
      <w:r w:rsidRPr="000B2305">
        <w:rPr>
          <w:b/>
          <w:bCs/>
          <w:sz w:val="22"/>
          <w:szCs w:val="22"/>
        </w:rPr>
        <w:t xml:space="preserve"> </w:t>
      </w:r>
    </w:p>
    <w:p w14:paraId="38E81722" w14:textId="77777777" w:rsidR="000B2305" w:rsidRDefault="000B2305" w:rsidP="00AE43E5">
      <w:pPr>
        <w:jc w:val="both"/>
        <w:rPr>
          <w:sz w:val="22"/>
          <w:szCs w:val="22"/>
        </w:rPr>
      </w:pPr>
    </w:p>
    <w:p w14:paraId="268A64EF" w14:textId="1805CECE" w:rsidR="008B3B84" w:rsidRDefault="008B3B84" w:rsidP="00AE43E5">
      <w:pPr>
        <w:jc w:val="both"/>
        <w:rPr>
          <w:sz w:val="22"/>
          <w:szCs w:val="22"/>
        </w:rPr>
      </w:pPr>
      <w:r w:rsidRPr="00473FA5">
        <w:rPr>
          <w:sz w:val="22"/>
          <w:szCs w:val="22"/>
        </w:rPr>
        <w:t>Reporting to the Chair of the De</w:t>
      </w:r>
      <w:r w:rsidR="005333FF">
        <w:rPr>
          <w:sz w:val="22"/>
          <w:szCs w:val="22"/>
        </w:rPr>
        <w:t>partment of Enterprise Systems and</w:t>
      </w:r>
      <w:r w:rsidRPr="00473FA5">
        <w:rPr>
          <w:sz w:val="22"/>
          <w:szCs w:val="22"/>
        </w:rPr>
        <w:t xml:space="preserve"> Analytics, the </w:t>
      </w:r>
      <w:r w:rsidR="00A2720A">
        <w:rPr>
          <w:sz w:val="22"/>
          <w:szCs w:val="22"/>
        </w:rPr>
        <w:t>Visiting Instructor</w:t>
      </w:r>
      <w:r w:rsidR="00CA583B" w:rsidRPr="00473FA5">
        <w:rPr>
          <w:sz w:val="22"/>
          <w:szCs w:val="22"/>
        </w:rPr>
        <w:t xml:space="preserve"> </w:t>
      </w:r>
      <w:r w:rsidRPr="00473FA5">
        <w:rPr>
          <w:sz w:val="22"/>
          <w:szCs w:val="22"/>
        </w:rPr>
        <w:t xml:space="preserve">position is primarily a teaching appointment </w:t>
      </w:r>
      <w:r w:rsidR="004E64DE">
        <w:rPr>
          <w:sz w:val="22"/>
          <w:szCs w:val="22"/>
        </w:rPr>
        <w:t xml:space="preserve">supplemented by continued involvement in professional </w:t>
      </w:r>
      <w:r w:rsidR="00CA583B">
        <w:rPr>
          <w:sz w:val="22"/>
          <w:szCs w:val="22"/>
        </w:rPr>
        <w:t xml:space="preserve">activities and </w:t>
      </w:r>
      <w:r w:rsidRPr="00473FA5">
        <w:rPr>
          <w:sz w:val="22"/>
          <w:szCs w:val="22"/>
        </w:rPr>
        <w:t>service</w:t>
      </w:r>
      <w:r w:rsidR="004E64DE">
        <w:rPr>
          <w:sz w:val="22"/>
          <w:szCs w:val="22"/>
        </w:rPr>
        <w:t xml:space="preserve">s to the department, college, and/or </w:t>
      </w:r>
      <w:r w:rsidR="009D0F6D">
        <w:rPr>
          <w:sz w:val="22"/>
          <w:szCs w:val="22"/>
        </w:rPr>
        <w:t>U</w:t>
      </w:r>
      <w:r w:rsidR="004E64DE">
        <w:rPr>
          <w:sz w:val="22"/>
          <w:szCs w:val="22"/>
        </w:rPr>
        <w:t>niversity</w:t>
      </w:r>
      <w:r w:rsidRPr="00473FA5">
        <w:rPr>
          <w:sz w:val="22"/>
          <w:szCs w:val="22"/>
        </w:rPr>
        <w:t xml:space="preserve">. The </w:t>
      </w:r>
      <w:r w:rsidR="00A2720A">
        <w:rPr>
          <w:sz w:val="22"/>
          <w:szCs w:val="22"/>
        </w:rPr>
        <w:t>Visiting Instructor</w:t>
      </w:r>
      <w:r w:rsidRPr="00473FA5">
        <w:rPr>
          <w:sz w:val="22"/>
          <w:szCs w:val="22"/>
        </w:rPr>
        <w:t xml:space="preserve"> will be </w:t>
      </w:r>
      <w:r w:rsidRPr="00CC751B">
        <w:rPr>
          <w:sz w:val="22"/>
          <w:szCs w:val="22"/>
        </w:rPr>
        <w:t>required to have a master's</w:t>
      </w:r>
      <w:r w:rsidR="009D0F6D" w:rsidRPr="00CC751B">
        <w:rPr>
          <w:sz w:val="22"/>
          <w:szCs w:val="22"/>
        </w:rPr>
        <w:t xml:space="preserve"> (or higher)</w:t>
      </w:r>
      <w:r w:rsidRPr="00CC751B">
        <w:rPr>
          <w:sz w:val="22"/>
          <w:szCs w:val="22"/>
        </w:rPr>
        <w:t xml:space="preserve"> degree and relevant work experience. The position</w:t>
      </w:r>
      <w:r w:rsidR="00173C1B" w:rsidRPr="00CC751B">
        <w:rPr>
          <w:sz w:val="22"/>
          <w:szCs w:val="22"/>
        </w:rPr>
        <w:t xml:space="preserve"> is a </w:t>
      </w:r>
      <w:r w:rsidR="00CF234F">
        <w:rPr>
          <w:sz w:val="22"/>
          <w:szCs w:val="22"/>
        </w:rPr>
        <w:t>5</w:t>
      </w:r>
      <w:r w:rsidR="00173C1B" w:rsidRPr="00CC751B">
        <w:rPr>
          <w:sz w:val="22"/>
          <w:szCs w:val="22"/>
        </w:rPr>
        <w:t>-month</w:t>
      </w:r>
      <w:r w:rsidR="00B579F0">
        <w:rPr>
          <w:sz w:val="22"/>
          <w:szCs w:val="22"/>
        </w:rPr>
        <w:t xml:space="preserve"> (January -May 2022</w:t>
      </w:r>
      <w:r w:rsidR="00E976DA">
        <w:rPr>
          <w:sz w:val="22"/>
          <w:szCs w:val="22"/>
        </w:rPr>
        <w:t>)</w:t>
      </w:r>
      <w:r w:rsidR="00173C1B" w:rsidRPr="00CC751B">
        <w:rPr>
          <w:sz w:val="22"/>
          <w:szCs w:val="22"/>
        </w:rPr>
        <w:t>, non-tenure-track</w:t>
      </w:r>
      <w:r w:rsidRPr="00CC751B">
        <w:rPr>
          <w:sz w:val="22"/>
          <w:szCs w:val="22"/>
        </w:rPr>
        <w:t xml:space="preserve"> appointment, and the sal</w:t>
      </w:r>
      <w:r w:rsidR="00173C1B" w:rsidRPr="00CC751B">
        <w:rPr>
          <w:sz w:val="22"/>
          <w:szCs w:val="22"/>
        </w:rPr>
        <w:t>ary will be competitive and commensurate with qualifications and experience.</w:t>
      </w:r>
      <w:r w:rsidR="00B579F0" w:rsidRPr="00B579F0">
        <w:rPr>
          <w:color w:val="000000"/>
          <w:sz w:val="22"/>
          <w:szCs w:val="22"/>
        </w:rPr>
        <w:t xml:space="preserve"> </w:t>
      </w:r>
      <w:r w:rsidR="00B579F0">
        <w:rPr>
          <w:color w:val="000000"/>
          <w:sz w:val="22"/>
          <w:szCs w:val="22"/>
        </w:rPr>
        <w:t> Incumbents in visiting positions may be eligible for reappointment for one additional year, not to exceed a total duration of two years</w:t>
      </w:r>
      <w:r w:rsidR="00E976DA">
        <w:rPr>
          <w:color w:val="000000"/>
          <w:sz w:val="22"/>
          <w:szCs w:val="22"/>
        </w:rPr>
        <w:t>.</w:t>
      </w:r>
    </w:p>
    <w:p w14:paraId="388EC7B4" w14:textId="77777777" w:rsidR="00CA583B" w:rsidRPr="00473FA5" w:rsidRDefault="00CA583B" w:rsidP="00AE43E5">
      <w:pPr>
        <w:jc w:val="both"/>
        <w:rPr>
          <w:sz w:val="22"/>
          <w:szCs w:val="22"/>
        </w:rPr>
      </w:pPr>
    </w:p>
    <w:p w14:paraId="0D0387F6" w14:textId="5B56501F" w:rsidR="00474618" w:rsidRPr="000B2305" w:rsidRDefault="00474618" w:rsidP="00AE43E5">
      <w:pPr>
        <w:jc w:val="both"/>
        <w:rPr>
          <w:b/>
          <w:bCs/>
          <w:sz w:val="22"/>
          <w:szCs w:val="22"/>
          <w:u w:val="single"/>
        </w:rPr>
      </w:pPr>
      <w:r w:rsidRPr="000B2305">
        <w:rPr>
          <w:b/>
          <w:bCs/>
          <w:sz w:val="22"/>
          <w:szCs w:val="22"/>
          <w:u w:val="single"/>
        </w:rPr>
        <w:t>Required Qualifications:</w:t>
      </w:r>
    </w:p>
    <w:p w14:paraId="194C8E81" w14:textId="77777777" w:rsidR="006375B2" w:rsidRPr="00E45DF0" w:rsidRDefault="006375B2" w:rsidP="00AE43E5">
      <w:pPr>
        <w:jc w:val="both"/>
        <w:rPr>
          <w:sz w:val="22"/>
          <w:szCs w:val="22"/>
          <w:u w:val="single"/>
        </w:rPr>
      </w:pPr>
    </w:p>
    <w:p w14:paraId="458CD8CC" w14:textId="36712687" w:rsidR="00455F96" w:rsidRDefault="004E64DE" w:rsidP="00AE43E5">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11E38">
        <w:rPr>
          <w:sz w:val="22"/>
          <w:szCs w:val="22"/>
        </w:rPr>
        <w:t>Earned m</w:t>
      </w:r>
      <w:r w:rsidR="0065486C" w:rsidRPr="00611E38">
        <w:rPr>
          <w:sz w:val="22"/>
          <w:szCs w:val="22"/>
        </w:rPr>
        <w:t>aster’s (e.g., MSIS, MBA, or equivalent) or higher degree</w:t>
      </w:r>
      <w:r w:rsidR="009D0F6D">
        <w:rPr>
          <w:sz w:val="22"/>
          <w:szCs w:val="22"/>
        </w:rPr>
        <w:t xml:space="preserve"> </w:t>
      </w:r>
      <w:r w:rsidR="0065486C" w:rsidRPr="00611E38">
        <w:rPr>
          <w:sz w:val="22"/>
          <w:szCs w:val="22"/>
        </w:rPr>
        <w:t xml:space="preserve">by </w:t>
      </w:r>
      <w:r w:rsidR="00A71488">
        <w:rPr>
          <w:sz w:val="22"/>
          <w:szCs w:val="22"/>
        </w:rPr>
        <w:t>January</w:t>
      </w:r>
      <w:r w:rsidR="0065486C" w:rsidRPr="00611E38">
        <w:rPr>
          <w:sz w:val="22"/>
          <w:szCs w:val="22"/>
        </w:rPr>
        <w:t xml:space="preserve"> 1, 202</w:t>
      </w:r>
      <w:r w:rsidR="002017F7">
        <w:rPr>
          <w:sz w:val="22"/>
          <w:szCs w:val="22"/>
        </w:rPr>
        <w:t>2</w:t>
      </w:r>
      <w:r w:rsidR="0065486C" w:rsidRPr="00611E38">
        <w:rPr>
          <w:sz w:val="22"/>
          <w:szCs w:val="22"/>
        </w:rPr>
        <w:t>, from a regionally accredited institution</w:t>
      </w:r>
      <w:r w:rsidR="00455F96" w:rsidRPr="00611E38">
        <w:rPr>
          <w:sz w:val="22"/>
          <w:szCs w:val="22"/>
        </w:rPr>
        <w:t>.</w:t>
      </w:r>
      <w:r w:rsidR="0065486C" w:rsidRPr="00611E38">
        <w:rPr>
          <w:sz w:val="22"/>
          <w:szCs w:val="22"/>
        </w:rPr>
        <w:t xml:space="preserve"> </w:t>
      </w:r>
    </w:p>
    <w:p w14:paraId="698080A3" w14:textId="1DFD0603" w:rsidR="0065486C" w:rsidRDefault="0065486C" w:rsidP="00AE43E5">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11E38">
        <w:rPr>
          <w:sz w:val="22"/>
          <w:szCs w:val="22"/>
        </w:rPr>
        <w:t>Evidence of effective communication skills.</w:t>
      </w:r>
    </w:p>
    <w:p w14:paraId="21B44051" w14:textId="77777777" w:rsidR="00F07479" w:rsidRPr="00AE43E5" w:rsidRDefault="00F07479" w:rsidP="00F07479">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E43E5">
        <w:rPr>
          <w:sz w:val="22"/>
          <w:szCs w:val="22"/>
        </w:rPr>
        <w:t xml:space="preserve">Knowledge and interest in teaching </w:t>
      </w:r>
      <w:r>
        <w:rPr>
          <w:sz w:val="22"/>
          <w:szCs w:val="22"/>
        </w:rPr>
        <w:t>Python programing, SAP, and other information systems</w:t>
      </w:r>
      <w:r w:rsidRPr="00AE43E5">
        <w:rPr>
          <w:sz w:val="22"/>
          <w:szCs w:val="22"/>
        </w:rPr>
        <w:t xml:space="preserve"> courses.</w:t>
      </w:r>
    </w:p>
    <w:p w14:paraId="48AC68CA" w14:textId="521A5676" w:rsidR="0065486C" w:rsidRDefault="0065486C" w:rsidP="00AE43E5">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Demonstrated substantive knowledge and profici</w:t>
      </w:r>
      <w:r>
        <w:rPr>
          <w:sz w:val="22"/>
          <w:szCs w:val="22"/>
        </w:rPr>
        <w:t>ency in MS Office applications</w:t>
      </w:r>
      <w:r w:rsidR="004E64DE">
        <w:rPr>
          <w:sz w:val="22"/>
          <w:szCs w:val="22"/>
        </w:rPr>
        <w:t>.</w:t>
      </w:r>
    </w:p>
    <w:p w14:paraId="642B418E" w14:textId="17A99680" w:rsidR="0065486C" w:rsidRPr="0065486C" w:rsidRDefault="0013639C" w:rsidP="00AE43E5">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5486C">
        <w:rPr>
          <w:sz w:val="22"/>
          <w:szCs w:val="22"/>
        </w:rPr>
        <w:t>Willingness to e</w:t>
      </w:r>
      <w:r w:rsidR="006B79BB" w:rsidRPr="0065486C">
        <w:rPr>
          <w:sz w:val="22"/>
          <w:szCs w:val="22"/>
        </w:rPr>
        <w:t>ngage with institutional student success initiatives</w:t>
      </w:r>
      <w:r w:rsidR="004E64DE">
        <w:rPr>
          <w:sz w:val="22"/>
          <w:szCs w:val="22"/>
        </w:rPr>
        <w:t>.</w:t>
      </w:r>
    </w:p>
    <w:p w14:paraId="70C8B070" w14:textId="469D2466" w:rsidR="006375B2" w:rsidRPr="000B2305" w:rsidRDefault="006B79BB" w:rsidP="000B2305">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5486C">
        <w:rPr>
          <w:sz w:val="22"/>
          <w:szCs w:val="22"/>
        </w:rPr>
        <w:lastRenderedPageBreak/>
        <w:t>Commitment to engaging with best practice initiatives in instruction and pedagogy, mentoring, and curriculum design and development</w:t>
      </w:r>
      <w:r w:rsidR="004E64DE">
        <w:rPr>
          <w:sz w:val="22"/>
          <w:szCs w:val="22"/>
        </w:rPr>
        <w:t>.</w:t>
      </w:r>
    </w:p>
    <w:p w14:paraId="78382EF3" w14:textId="2903AB27" w:rsidR="00474618" w:rsidRPr="000B2305" w:rsidRDefault="00474618" w:rsidP="00AE43E5">
      <w:pPr>
        <w:jc w:val="both"/>
        <w:rPr>
          <w:b/>
          <w:bCs/>
          <w:sz w:val="22"/>
          <w:szCs w:val="22"/>
          <w:u w:val="single"/>
        </w:rPr>
      </w:pPr>
      <w:r w:rsidRPr="000B2305">
        <w:rPr>
          <w:b/>
          <w:bCs/>
          <w:sz w:val="22"/>
          <w:szCs w:val="22"/>
          <w:u w:val="single"/>
        </w:rPr>
        <w:t>Preferred Qualifications:</w:t>
      </w:r>
    </w:p>
    <w:p w14:paraId="0CC9CB2B" w14:textId="77777777" w:rsidR="006375B2" w:rsidRPr="00E45DF0" w:rsidRDefault="006375B2" w:rsidP="00AE43E5">
      <w:pPr>
        <w:jc w:val="both"/>
        <w:rPr>
          <w:sz w:val="22"/>
          <w:szCs w:val="22"/>
          <w:u w:val="single"/>
        </w:rPr>
      </w:pPr>
    </w:p>
    <w:p w14:paraId="6E15F7EF" w14:textId="77777777" w:rsidR="0065486C" w:rsidRPr="00473FA5" w:rsidRDefault="0065486C" w:rsidP="00AE43E5">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Professional industry certification relevant to at least one or more areas within the IS degree program.</w:t>
      </w:r>
      <w:r w:rsidRPr="00473FA5" w:rsidDel="00F518B8">
        <w:rPr>
          <w:sz w:val="22"/>
          <w:szCs w:val="22"/>
        </w:rPr>
        <w:t xml:space="preserve"> </w:t>
      </w:r>
    </w:p>
    <w:p w14:paraId="2A5139AD" w14:textId="17AB6A4A" w:rsidR="00455F96" w:rsidRPr="00611E38" w:rsidRDefault="00455F96" w:rsidP="00AE43E5">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w:t>
      </w:r>
      <w:r w:rsidRPr="00473FA5">
        <w:rPr>
          <w:sz w:val="22"/>
          <w:szCs w:val="22"/>
        </w:rPr>
        <w:t>t least 18 graduate semester hours in Information Systems or Information Technology</w:t>
      </w:r>
      <w:r>
        <w:rPr>
          <w:sz w:val="22"/>
          <w:szCs w:val="22"/>
        </w:rPr>
        <w:t xml:space="preserve"> or equivalent professional experience</w:t>
      </w:r>
      <w:r w:rsidRPr="00473FA5">
        <w:rPr>
          <w:sz w:val="22"/>
          <w:szCs w:val="22"/>
        </w:rPr>
        <w:t>.</w:t>
      </w:r>
    </w:p>
    <w:p w14:paraId="5BD58090" w14:textId="5ED50C06" w:rsidR="0065486C" w:rsidRPr="00473FA5" w:rsidRDefault="00A2720A" w:rsidP="00AE43E5">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R</w:t>
      </w:r>
      <w:r w:rsidR="0065486C" w:rsidRPr="00473FA5">
        <w:rPr>
          <w:sz w:val="22"/>
          <w:szCs w:val="22"/>
        </w:rPr>
        <w:t>elevant industry or consulting work experience in one or more of the following areas:</w:t>
      </w:r>
    </w:p>
    <w:p w14:paraId="1874547F" w14:textId="035DE8E4" w:rsidR="0065486C" w:rsidRPr="00473FA5" w:rsidRDefault="0065486C" w:rsidP="00AE43E5">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Programming (e.g., Python and/or SAP ABAP)</w:t>
      </w:r>
    </w:p>
    <w:p w14:paraId="476932A3" w14:textId="77777777" w:rsidR="00A2720A" w:rsidRPr="00473FA5" w:rsidRDefault="00A2720A" w:rsidP="00A2720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SAP enterprise systems software</w:t>
      </w:r>
    </w:p>
    <w:p w14:paraId="61C115AB" w14:textId="2D3AC14A" w:rsidR="00A2720A" w:rsidRPr="00A2720A" w:rsidRDefault="00A2720A" w:rsidP="00A2720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Business Analytics/Intelligence</w:t>
      </w:r>
    </w:p>
    <w:p w14:paraId="41DA5A5D" w14:textId="741842A1" w:rsidR="0065486C" w:rsidRPr="00473FA5" w:rsidRDefault="0065486C" w:rsidP="00AE43E5">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 xml:space="preserve">Database </w:t>
      </w:r>
      <w:r w:rsidR="003A4ED8">
        <w:rPr>
          <w:sz w:val="22"/>
          <w:szCs w:val="22"/>
        </w:rPr>
        <w:t>M</w:t>
      </w:r>
      <w:r w:rsidRPr="00473FA5">
        <w:rPr>
          <w:sz w:val="22"/>
          <w:szCs w:val="22"/>
        </w:rPr>
        <w:t>anagement</w:t>
      </w:r>
    </w:p>
    <w:p w14:paraId="04F5FA35" w14:textId="772E831B" w:rsidR="0065486C" w:rsidRPr="00473FA5" w:rsidRDefault="0065486C" w:rsidP="00AE43E5">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 xml:space="preserve">Demonstrated significant commitment to, and experience in, teaching </w:t>
      </w:r>
      <w:r w:rsidR="009D0F6D">
        <w:rPr>
          <w:sz w:val="22"/>
          <w:szCs w:val="22"/>
        </w:rPr>
        <w:t>and</w:t>
      </w:r>
      <w:r w:rsidR="009D0F6D" w:rsidRPr="00473FA5">
        <w:rPr>
          <w:sz w:val="22"/>
          <w:szCs w:val="22"/>
        </w:rPr>
        <w:t xml:space="preserve"> </w:t>
      </w:r>
      <w:r w:rsidRPr="00473FA5">
        <w:rPr>
          <w:sz w:val="22"/>
          <w:szCs w:val="22"/>
        </w:rPr>
        <w:t xml:space="preserve">learning, specifically within the broader area of </w:t>
      </w:r>
      <w:r w:rsidR="003A4ED8">
        <w:rPr>
          <w:sz w:val="22"/>
          <w:szCs w:val="22"/>
        </w:rPr>
        <w:t>I</w:t>
      </w:r>
      <w:r w:rsidRPr="00473FA5">
        <w:rPr>
          <w:sz w:val="22"/>
          <w:szCs w:val="22"/>
        </w:rPr>
        <w:t xml:space="preserve">nformation </w:t>
      </w:r>
      <w:r w:rsidR="003A4ED8">
        <w:rPr>
          <w:sz w:val="22"/>
          <w:szCs w:val="22"/>
        </w:rPr>
        <w:t>S</w:t>
      </w:r>
      <w:r w:rsidRPr="00473FA5">
        <w:rPr>
          <w:sz w:val="22"/>
          <w:szCs w:val="22"/>
        </w:rPr>
        <w:t>ystems</w:t>
      </w:r>
      <w:r w:rsidR="004E64DE">
        <w:rPr>
          <w:sz w:val="22"/>
          <w:szCs w:val="22"/>
        </w:rPr>
        <w:t>.</w:t>
      </w:r>
    </w:p>
    <w:p w14:paraId="0801269B" w14:textId="67B87CB1" w:rsidR="0065486C" w:rsidRPr="00AA3DB3" w:rsidRDefault="0065486C" w:rsidP="00AA3DB3">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Commitment to student engagement and participation</w:t>
      </w:r>
      <w:r w:rsidR="004E64DE">
        <w:rPr>
          <w:sz w:val="22"/>
          <w:szCs w:val="22"/>
        </w:rPr>
        <w:t>.</w:t>
      </w:r>
    </w:p>
    <w:p w14:paraId="2F32D02B" w14:textId="77777777" w:rsidR="0065486C" w:rsidRPr="00473FA5" w:rsidRDefault="0065486C" w:rsidP="00AE43E5">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73FA5">
        <w:rPr>
          <w:sz w:val="22"/>
          <w:szCs w:val="22"/>
        </w:rPr>
        <w:t>Interest in ongoing professional development within the discipline.</w:t>
      </w:r>
    </w:p>
    <w:p w14:paraId="1996404C" w14:textId="3BE1C597" w:rsidR="00474618" w:rsidRDefault="00474618" w:rsidP="00AE43E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2"/>
          <w:szCs w:val="22"/>
        </w:rPr>
      </w:pPr>
    </w:p>
    <w:p w14:paraId="47DE34C0" w14:textId="77777777" w:rsidR="00EE746A" w:rsidRPr="000B2305" w:rsidRDefault="00EE746A" w:rsidP="00EE746A">
      <w:pPr>
        <w:jc w:val="both"/>
        <w:rPr>
          <w:b/>
          <w:bCs/>
          <w:sz w:val="22"/>
          <w:szCs w:val="22"/>
          <w:u w:val="single"/>
        </w:rPr>
      </w:pPr>
      <w:r w:rsidRPr="000B2305">
        <w:rPr>
          <w:b/>
          <w:bCs/>
          <w:sz w:val="22"/>
          <w:szCs w:val="22"/>
          <w:u w:val="single"/>
        </w:rPr>
        <w:t>Conditions of Employment:</w:t>
      </w:r>
    </w:p>
    <w:p w14:paraId="329A73A1" w14:textId="77777777" w:rsidR="00EE746A" w:rsidRPr="006375B2" w:rsidRDefault="00EE746A" w:rsidP="00EE74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52C512" w14:textId="77777777" w:rsidR="00EE746A" w:rsidRPr="00735208" w:rsidRDefault="00EE746A" w:rsidP="00EE746A">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35208">
        <w:rPr>
          <w:sz w:val="22"/>
          <w:szCs w:val="22"/>
        </w:rPr>
        <w:t>Must be authorized to work in the United States for the duration of employment without assistance from the institution.</w:t>
      </w:r>
    </w:p>
    <w:p w14:paraId="045F3EBA" w14:textId="3CF6BF3C" w:rsidR="00EE746A" w:rsidRPr="00735208" w:rsidRDefault="00EE746A" w:rsidP="00EE746A">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35208">
        <w:rPr>
          <w:sz w:val="22"/>
          <w:szCs w:val="22"/>
        </w:rPr>
        <w:t xml:space="preserve">All work </w:t>
      </w:r>
      <w:r w:rsidR="00B579F0">
        <w:rPr>
          <w:sz w:val="22"/>
          <w:szCs w:val="22"/>
        </w:rPr>
        <w:t xml:space="preserve">(with limited exceptions such as research and study abroad and outside activities such as grading and email correspondence) </w:t>
      </w:r>
      <w:r w:rsidRPr="00735208">
        <w:rPr>
          <w:sz w:val="22"/>
          <w:szCs w:val="22"/>
        </w:rPr>
        <w:t>for Georgia Southern University must be completed while the employee is physically present in the state of Georgia, unless specifically authorized by the university for a specific purpose and limited period of time within current policy.</w:t>
      </w:r>
    </w:p>
    <w:p w14:paraId="54F60A5C" w14:textId="77777777" w:rsidR="00EE746A" w:rsidRPr="00735208" w:rsidRDefault="00EE746A" w:rsidP="00EE746A">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35208">
        <w:rPr>
          <w:sz w:val="22"/>
          <w:szCs w:val="22"/>
        </w:rPr>
        <w:t>Faculty are expected to contribute to the vibrant university community by engaging students, participating in events, and performing other responsibilities on-campus</w:t>
      </w:r>
      <w:r>
        <w:rPr>
          <w:sz w:val="22"/>
          <w:szCs w:val="22"/>
        </w:rPr>
        <w:t>.</w:t>
      </w:r>
    </w:p>
    <w:p w14:paraId="7DF84C60" w14:textId="77777777" w:rsidR="00EE746A" w:rsidRPr="00735208" w:rsidRDefault="00EE746A" w:rsidP="00EE746A">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35208">
        <w:rPr>
          <w:sz w:val="22"/>
          <w:szCs w:val="22"/>
        </w:rPr>
        <w:t>Faculty may be required to teach, conduct research, or perform service duties on any of the three campuses. Georgia Southern provides accessible transportation options between campuses.</w:t>
      </w:r>
    </w:p>
    <w:p w14:paraId="5F661788" w14:textId="6AA1A8E6" w:rsidR="00EE746A" w:rsidRDefault="00EE746A" w:rsidP="00AE43E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2"/>
          <w:szCs w:val="22"/>
        </w:rPr>
      </w:pPr>
    </w:p>
    <w:p w14:paraId="301BABCA" w14:textId="570C2200" w:rsidR="008B3B84" w:rsidRDefault="00EB5D82" w:rsidP="00AE43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45DF0">
        <w:rPr>
          <w:sz w:val="22"/>
          <w:szCs w:val="22"/>
        </w:rPr>
        <w:t xml:space="preserve">Screening of applications begins </w:t>
      </w:r>
      <w:r w:rsidR="005B241B">
        <w:rPr>
          <w:sz w:val="22"/>
          <w:szCs w:val="22"/>
        </w:rPr>
        <w:t>December 6</w:t>
      </w:r>
      <w:r w:rsidR="00AE43E5">
        <w:rPr>
          <w:sz w:val="22"/>
          <w:szCs w:val="22"/>
        </w:rPr>
        <w:t>, 202</w:t>
      </w:r>
      <w:r w:rsidR="005B241B">
        <w:rPr>
          <w:sz w:val="22"/>
          <w:szCs w:val="22"/>
        </w:rPr>
        <w:t>1</w:t>
      </w:r>
      <w:r w:rsidR="00AE43E5">
        <w:rPr>
          <w:sz w:val="22"/>
          <w:szCs w:val="22"/>
        </w:rPr>
        <w:t xml:space="preserve"> and</w:t>
      </w:r>
      <w:r w:rsidR="001B300C" w:rsidRPr="00E45DF0">
        <w:rPr>
          <w:sz w:val="22"/>
          <w:szCs w:val="22"/>
        </w:rPr>
        <w:t xml:space="preserve"> continues until the position is filled</w:t>
      </w:r>
      <w:r w:rsidR="008B3B84">
        <w:rPr>
          <w:sz w:val="22"/>
          <w:szCs w:val="22"/>
        </w:rPr>
        <w:t>.</w:t>
      </w:r>
      <w:r w:rsidR="00615CC4" w:rsidRPr="00E45DF0">
        <w:rPr>
          <w:sz w:val="22"/>
          <w:szCs w:val="22"/>
        </w:rPr>
        <w:t xml:space="preserve"> </w:t>
      </w:r>
      <w:r w:rsidRPr="00E45DF0">
        <w:rPr>
          <w:sz w:val="22"/>
          <w:szCs w:val="22"/>
        </w:rPr>
        <w:t xml:space="preserve">The </w:t>
      </w:r>
      <w:r w:rsidR="00DB3B8A" w:rsidRPr="00E45DF0">
        <w:rPr>
          <w:sz w:val="22"/>
          <w:szCs w:val="22"/>
        </w:rPr>
        <w:t xml:space="preserve">preferred </w:t>
      </w:r>
      <w:r w:rsidRPr="00E45DF0">
        <w:rPr>
          <w:sz w:val="22"/>
          <w:szCs w:val="22"/>
        </w:rPr>
        <w:t xml:space="preserve">position starting date is </w:t>
      </w:r>
      <w:r w:rsidR="005B241B">
        <w:rPr>
          <w:sz w:val="22"/>
          <w:szCs w:val="22"/>
        </w:rPr>
        <w:t>January 10</w:t>
      </w:r>
      <w:r w:rsidR="008B3B84" w:rsidRPr="00473FA5">
        <w:rPr>
          <w:sz w:val="22"/>
          <w:szCs w:val="22"/>
        </w:rPr>
        <w:t>, 20</w:t>
      </w:r>
      <w:r w:rsidR="008B3B84">
        <w:rPr>
          <w:sz w:val="22"/>
          <w:szCs w:val="22"/>
        </w:rPr>
        <w:t>2</w:t>
      </w:r>
      <w:r w:rsidR="00BC2F15">
        <w:rPr>
          <w:sz w:val="22"/>
          <w:szCs w:val="22"/>
        </w:rPr>
        <w:t>2</w:t>
      </w:r>
      <w:r w:rsidRPr="00E45DF0">
        <w:rPr>
          <w:sz w:val="22"/>
          <w:szCs w:val="22"/>
        </w:rPr>
        <w:t xml:space="preserve">. </w:t>
      </w:r>
      <w:r w:rsidR="00B51712" w:rsidRPr="00473FA5">
        <w:rPr>
          <w:sz w:val="22"/>
          <w:szCs w:val="22"/>
        </w:rPr>
        <w:t xml:space="preserve">A complete application consists of a letter addressing the qualifications cited above; a </w:t>
      </w:r>
      <w:r w:rsidR="00B51712" w:rsidRPr="00473FA5">
        <w:rPr>
          <w:iCs/>
          <w:sz w:val="22"/>
          <w:szCs w:val="22"/>
        </w:rPr>
        <w:t>curriculum vitae</w:t>
      </w:r>
      <w:r w:rsidR="00B51712" w:rsidRPr="00473FA5">
        <w:rPr>
          <w:i/>
          <w:iCs/>
          <w:sz w:val="22"/>
          <w:szCs w:val="22"/>
        </w:rPr>
        <w:t>;</w:t>
      </w:r>
      <w:r w:rsidR="00B51712" w:rsidRPr="00473FA5">
        <w:rPr>
          <w:sz w:val="22"/>
          <w:szCs w:val="22"/>
        </w:rPr>
        <w:t xml:space="preserve"> </w:t>
      </w:r>
      <w:bookmarkStart w:id="0" w:name="_Hlk501612049"/>
      <w:r w:rsidR="00B51712" w:rsidRPr="00473FA5">
        <w:rPr>
          <w:sz w:val="22"/>
          <w:szCs w:val="22"/>
        </w:rPr>
        <w:t xml:space="preserve">(un)official copies of transcripts of all prior degree studies; </w:t>
      </w:r>
      <w:bookmarkEnd w:id="0"/>
      <w:r w:rsidR="00B51712" w:rsidRPr="00473FA5">
        <w:rPr>
          <w:sz w:val="22"/>
          <w:szCs w:val="22"/>
        </w:rPr>
        <w:t>recent teaching evaluations (if prior teaching experience); and the names, addresses, telephone numbers, and email addresses of at least three professional references</w:t>
      </w:r>
      <w:r w:rsidR="005B241B">
        <w:rPr>
          <w:sz w:val="22"/>
          <w:szCs w:val="22"/>
        </w:rPr>
        <w:t xml:space="preserve">. </w:t>
      </w:r>
      <w:r w:rsidRPr="00E45DF0">
        <w:rPr>
          <w:sz w:val="22"/>
          <w:szCs w:val="22"/>
        </w:rPr>
        <w:t xml:space="preserve">Other documentation may be requested. </w:t>
      </w:r>
      <w:r w:rsidR="00CF3F06" w:rsidRPr="00E45DF0">
        <w:rPr>
          <w:sz w:val="22"/>
          <w:szCs w:val="22"/>
        </w:rPr>
        <w:t>Only complete applications</w:t>
      </w:r>
      <w:r w:rsidR="00512CBD" w:rsidRPr="00E45DF0">
        <w:rPr>
          <w:sz w:val="22"/>
          <w:szCs w:val="22"/>
        </w:rPr>
        <w:t xml:space="preserve"> submitted electronically</w:t>
      </w:r>
      <w:r w:rsidR="00CF3F06" w:rsidRPr="00E45DF0">
        <w:rPr>
          <w:sz w:val="22"/>
          <w:szCs w:val="22"/>
        </w:rPr>
        <w:t xml:space="preserve"> will be considered</w:t>
      </w:r>
      <w:r w:rsidR="0086150F">
        <w:rPr>
          <w:sz w:val="22"/>
          <w:szCs w:val="22"/>
        </w:rPr>
        <w:t>, and all application materials</w:t>
      </w:r>
      <w:r w:rsidR="00B51712" w:rsidRPr="00473FA5">
        <w:rPr>
          <w:sz w:val="22"/>
          <w:szCs w:val="22"/>
        </w:rPr>
        <w:t xml:space="preserve"> must be in either Word or PDF format to be accepted. The subject line in the electronic submission should </w:t>
      </w:r>
      <w:r w:rsidR="00AE43E5" w:rsidRPr="00473FA5">
        <w:rPr>
          <w:sz w:val="22"/>
          <w:szCs w:val="22"/>
        </w:rPr>
        <w:t>be</w:t>
      </w:r>
      <w:r w:rsidR="00B51712" w:rsidRPr="00473FA5">
        <w:rPr>
          <w:sz w:val="22"/>
          <w:szCs w:val="22"/>
        </w:rPr>
        <w:t xml:space="preserve"> </w:t>
      </w:r>
      <w:r w:rsidR="00B51712" w:rsidRPr="00473FA5">
        <w:rPr>
          <w:i/>
          <w:sz w:val="22"/>
          <w:szCs w:val="22"/>
        </w:rPr>
        <w:t xml:space="preserve">Application for </w:t>
      </w:r>
      <w:r w:rsidR="005B241B">
        <w:rPr>
          <w:i/>
          <w:sz w:val="22"/>
          <w:szCs w:val="22"/>
        </w:rPr>
        <w:t>Visiting Instructor</w:t>
      </w:r>
      <w:r w:rsidR="00B51712" w:rsidRPr="00473FA5">
        <w:rPr>
          <w:i/>
          <w:sz w:val="22"/>
          <w:szCs w:val="22"/>
        </w:rPr>
        <w:t xml:space="preserve"> in </w:t>
      </w:r>
      <w:r w:rsidR="00AE43E5">
        <w:rPr>
          <w:i/>
          <w:sz w:val="22"/>
          <w:szCs w:val="22"/>
        </w:rPr>
        <w:t>ES&amp;A</w:t>
      </w:r>
      <w:r w:rsidR="00B51712" w:rsidRPr="000949A1">
        <w:rPr>
          <w:sz w:val="22"/>
          <w:szCs w:val="22"/>
        </w:rPr>
        <w:t xml:space="preserve"> - </w:t>
      </w:r>
      <w:r w:rsidR="00B51712" w:rsidRPr="0061137E">
        <w:rPr>
          <w:i/>
          <w:iCs/>
          <w:sz w:val="22"/>
          <w:szCs w:val="22"/>
        </w:rPr>
        <w:t xml:space="preserve">Search </w:t>
      </w:r>
      <w:r w:rsidR="000949A1" w:rsidRPr="0061137E">
        <w:rPr>
          <w:i/>
          <w:iCs/>
          <w:sz w:val="22"/>
          <w:szCs w:val="22"/>
        </w:rPr>
        <w:t xml:space="preserve"># </w:t>
      </w:r>
      <w:r w:rsidR="005B241B">
        <w:rPr>
          <w:i/>
          <w:iCs/>
          <w:sz w:val="22"/>
          <w:szCs w:val="22"/>
        </w:rPr>
        <w:t>12141</w:t>
      </w:r>
      <w:r w:rsidR="00B51712">
        <w:rPr>
          <w:sz w:val="22"/>
          <w:szCs w:val="22"/>
        </w:rPr>
        <w:t>. F</w:t>
      </w:r>
      <w:r w:rsidR="00CF3F06" w:rsidRPr="00E45DF0">
        <w:rPr>
          <w:sz w:val="22"/>
          <w:szCs w:val="22"/>
        </w:rPr>
        <w:t>inalists will be required to submit to a background investigation.</w:t>
      </w:r>
    </w:p>
    <w:p w14:paraId="23D1363E" w14:textId="75E3C187" w:rsidR="008B3B84" w:rsidRDefault="008B3B84" w:rsidP="00AE43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C1A9E79" w14:textId="7EC5845B" w:rsidR="008B3B84" w:rsidRDefault="008B3B84" w:rsidP="00AE43E5">
      <w:pPr>
        <w:numPr>
          <w:ilvl w:val="12"/>
          <w:numId w:val="0"/>
        </w:numPr>
        <w:jc w:val="both"/>
        <w:rPr>
          <w:sz w:val="22"/>
          <w:szCs w:val="22"/>
        </w:rPr>
      </w:pPr>
      <w:r w:rsidRPr="00473FA5">
        <w:rPr>
          <w:sz w:val="22"/>
          <w:szCs w:val="22"/>
        </w:rPr>
        <w:t>Applications and nominations should be sent via email to:</w:t>
      </w:r>
    </w:p>
    <w:p w14:paraId="7A738E6B" w14:textId="77777777" w:rsidR="00595345" w:rsidRPr="00473FA5" w:rsidRDefault="00595345" w:rsidP="00AE43E5">
      <w:pPr>
        <w:numPr>
          <w:ilvl w:val="12"/>
          <w:numId w:val="0"/>
        </w:numPr>
        <w:jc w:val="both"/>
        <w:rPr>
          <w:sz w:val="22"/>
          <w:szCs w:val="22"/>
        </w:rPr>
      </w:pPr>
    </w:p>
    <w:p w14:paraId="143E5968" w14:textId="77777777" w:rsidR="008B3B84" w:rsidRPr="00473FA5" w:rsidRDefault="008B3B84" w:rsidP="00AE43E5">
      <w:pPr>
        <w:numPr>
          <w:ilvl w:val="12"/>
          <w:numId w:val="0"/>
        </w:numPr>
        <w:ind w:left="720" w:firstLine="720"/>
        <w:jc w:val="both"/>
        <w:rPr>
          <w:sz w:val="22"/>
          <w:szCs w:val="22"/>
        </w:rPr>
      </w:pPr>
      <w:r w:rsidRPr="00473FA5">
        <w:rPr>
          <w:sz w:val="22"/>
          <w:szCs w:val="22"/>
        </w:rPr>
        <w:t>Ms. Bonita Simmons-Johnson</w:t>
      </w:r>
    </w:p>
    <w:p w14:paraId="36F8AF44" w14:textId="658CD7A9" w:rsidR="008B3B84" w:rsidRPr="00473FA5" w:rsidRDefault="008B3B84" w:rsidP="00AE43E5">
      <w:pPr>
        <w:numPr>
          <w:ilvl w:val="12"/>
          <w:numId w:val="0"/>
        </w:numPr>
        <w:ind w:left="720" w:firstLine="720"/>
        <w:jc w:val="both"/>
        <w:rPr>
          <w:sz w:val="22"/>
          <w:szCs w:val="22"/>
        </w:rPr>
      </w:pPr>
      <w:r w:rsidRPr="00473FA5">
        <w:rPr>
          <w:sz w:val="22"/>
          <w:szCs w:val="22"/>
        </w:rPr>
        <w:t xml:space="preserve">Administrative </w:t>
      </w:r>
      <w:r w:rsidR="00A52AE8">
        <w:rPr>
          <w:sz w:val="22"/>
          <w:szCs w:val="22"/>
        </w:rPr>
        <w:t>Assistant</w:t>
      </w:r>
    </w:p>
    <w:p w14:paraId="7D689E4A" w14:textId="79C9368E" w:rsidR="008B3B84" w:rsidRDefault="008B3B84" w:rsidP="00AE43E5">
      <w:pPr>
        <w:numPr>
          <w:ilvl w:val="12"/>
          <w:numId w:val="0"/>
        </w:numPr>
        <w:ind w:left="1440"/>
        <w:jc w:val="both"/>
        <w:rPr>
          <w:sz w:val="22"/>
          <w:szCs w:val="22"/>
        </w:rPr>
      </w:pPr>
      <w:r w:rsidRPr="00473FA5">
        <w:rPr>
          <w:sz w:val="22"/>
          <w:szCs w:val="22"/>
        </w:rPr>
        <w:t>Department of Enterprise Systems and Analytics</w:t>
      </w:r>
    </w:p>
    <w:p w14:paraId="373EE8A3" w14:textId="65DDBCB1" w:rsidR="002017F7" w:rsidRPr="00473FA5" w:rsidRDefault="002017F7" w:rsidP="00AE43E5">
      <w:pPr>
        <w:numPr>
          <w:ilvl w:val="12"/>
          <w:numId w:val="0"/>
        </w:numPr>
        <w:ind w:left="1440"/>
        <w:jc w:val="both"/>
        <w:rPr>
          <w:sz w:val="22"/>
          <w:szCs w:val="22"/>
        </w:rPr>
      </w:pPr>
      <w:r>
        <w:rPr>
          <w:sz w:val="22"/>
          <w:szCs w:val="22"/>
        </w:rPr>
        <w:t>Parker College of Business</w:t>
      </w:r>
    </w:p>
    <w:p w14:paraId="318D6DE0" w14:textId="77777777" w:rsidR="008B3B84" w:rsidRPr="00473FA5" w:rsidRDefault="008B3B84" w:rsidP="00AE43E5">
      <w:pPr>
        <w:numPr>
          <w:ilvl w:val="12"/>
          <w:numId w:val="0"/>
        </w:numPr>
        <w:ind w:left="720" w:firstLine="720"/>
        <w:jc w:val="both"/>
        <w:rPr>
          <w:sz w:val="22"/>
          <w:szCs w:val="22"/>
        </w:rPr>
      </w:pPr>
      <w:r w:rsidRPr="00473FA5">
        <w:rPr>
          <w:sz w:val="22"/>
          <w:szCs w:val="22"/>
        </w:rPr>
        <w:t xml:space="preserve">Email: </w:t>
      </w:r>
      <w:bookmarkStart w:id="1" w:name="_Hlk524091300"/>
      <w:r w:rsidRPr="00473FA5">
        <w:rPr>
          <w:sz w:val="22"/>
          <w:szCs w:val="22"/>
        </w:rPr>
        <w:t>bsimmonsjohnson@georgiasouthern.edu</w:t>
      </w:r>
    </w:p>
    <w:bookmarkEnd w:id="1"/>
    <w:p w14:paraId="19BD00EB" w14:textId="77777777" w:rsidR="008B3B84" w:rsidRPr="00473FA5" w:rsidRDefault="008B3B84" w:rsidP="00AE43E5">
      <w:pPr>
        <w:numPr>
          <w:ilvl w:val="12"/>
          <w:numId w:val="0"/>
        </w:numPr>
        <w:ind w:left="720" w:firstLine="720"/>
        <w:jc w:val="both"/>
        <w:rPr>
          <w:sz w:val="22"/>
          <w:szCs w:val="22"/>
        </w:rPr>
      </w:pPr>
      <w:r w:rsidRPr="00473FA5">
        <w:rPr>
          <w:sz w:val="22"/>
          <w:szCs w:val="22"/>
        </w:rPr>
        <w:t>Telephone: 912-478-4747</w:t>
      </w:r>
    </w:p>
    <w:p w14:paraId="7FCFBE93" w14:textId="77777777" w:rsidR="005B241B" w:rsidRDefault="005B241B" w:rsidP="00AE43E5">
      <w:pPr>
        <w:numPr>
          <w:ilvl w:val="12"/>
          <w:numId w:val="0"/>
        </w:numPr>
        <w:jc w:val="both"/>
        <w:rPr>
          <w:sz w:val="22"/>
          <w:szCs w:val="22"/>
        </w:rPr>
      </w:pPr>
    </w:p>
    <w:p w14:paraId="5B4843DE" w14:textId="5AAB7C63" w:rsidR="008B3B84" w:rsidRDefault="00B51712" w:rsidP="00AE43E5">
      <w:pPr>
        <w:numPr>
          <w:ilvl w:val="12"/>
          <w:numId w:val="0"/>
        </w:numPr>
        <w:jc w:val="both"/>
        <w:rPr>
          <w:sz w:val="22"/>
          <w:szCs w:val="22"/>
        </w:rPr>
      </w:pPr>
      <w:r>
        <w:rPr>
          <w:sz w:val="22"/>
          <w:szCs w:val="22"/>
        </w:rPr>
        <w:t>Inquiries may be directed to:</w:t>
      </w:r>
    </w:p>
    <w:p w14:paraId="26CDD854" w14:textId="77777777" w:rsidR="00595345" w:rsidRPr="00473FA5" w:rsidRDefault="00595345" w:rsidP="00AE43E5">
      <w:pPr>
        <w:numPr>
          <w:ilvl w:val="12"/>
          <w:numId w:val="0"/>
        </w:numPr>
        <w:jc w:val="both"/>
        <w:rPr>
          <w:sz w:val="22"/>
          <w:szCs w:val="22"/>
        </w:rPr>
      </w:pPr>
    </w:p>
    <w:p w14:paraId="7E607FC0" w14:textId="34A0D750" w:rsidR="008B3B84" w:rsidRPr="00473FA5" w:rsidRDefault="008B3B84" w:rsidP="00AE43E5">
      <w:pPr>
        <w:numPr>
          <w:ilvl w:val="12"/>
          <w:numId w:val="0"/>
        </w:numPr>
        <w:ind w:left="1440"/>
        <w:jc w:val="both"/>
        <w:rPr>
          <w:sz w:val="22"/>
          <w:szCs w:val="22"/>
        </w:rPr>
      </w:pPr>
      <w:r w:rsidRPr="00473FA5">
        <w:rPr>
          <w:sz w:val="22"/>
          <w:szCs w:val="22"/>
        </w:rPr>
        <w:lastRenderedPageBreak/>
        <w:t xml:space="preserve">Dr. Manouchehr Tabatabaei, Search Chair - Search </w:t>
      </w:r>
      <w:r w:rsidRPr="000949A1">
        <w:rPr>
          <w:sz w:val="22"/>
          <w:szCs w:val="22"/>
        </w:rPr>
        <w:t>#</w:t>
      </w:r>
      <w:r w:rsidR="000949A1">
        <w:rPr>
          <w:sz w:val="22"/>
          <w:szCs w:val="22"/>
        </w:rPr>
        <w:t xml:space="preserve"> </w:t>
      </w:r>
      <w:r w:rsidR="00C73511">
        <w:rPr>
          <w:sz w:val="22"/>
          <w:szCs w:val="22"/>
        </w:rPr>
        <w:t>12141</w:t>
      </w:r>
      <w:bookmarkStart w:id="2" w:name="_GoBack"/>
      <w:bookmarkEnd w:id="2"/>
    </w:p>
    <w:p w14:paraId="5711F35E" w14:textId="77777777" w:rsidR="008B3B84" w:rsidRPr="00473FA5" w:rsidRDefault="008B3B84" w:rsidP="00AE43E5">
      <w:pPr>
        <w:numPr>
          <w:ilvl w:val="12"/>
          <w:numId w:val="0"/>
        </w:numPr>
        <w:ind w:left="1440"/>
        <w:jc w:val="both"/>
        <w:rPr>
          <w:sz w:val="22"/>
          <w:szCs w:val="22"/>
        </w:rPr>
      </w:pPr>
      <w:r w:rsidRPr="00473FA5">
        <w:rPr>
          <w:sz w:val="22"/>
          <w:szCs w:val="22"/>
        </w:rPr>
        <w:t>Department of Enterprise Systems and Analytics</w:t>
      </w:r>
    </w:p>
    <w:p w14:paraId="66B2387C" w14:textId="77777777" w:rsidR="008B3B84" w:rsidRPr="00473FA5" w:rsidRDefault="008B3B84" w:rsidP="00AE43E5">
      <w:pPr>
        <w:numPr>
          <w:ilvl w:val="12"/>
          <w:numId w:val="0"/>
        </w:numPr>
        <w:ind w:left="1440"/>
        <w:jc w:val="both"/>
        <w:rPr>
          <w:sz w:val="22"/>
          <w:szCs w:val="22"/>
        </w:rPr>
      </w:pPr>
      <w:r w:rsidRPr="00473FA5">
        <w:rPr>
          <w:sz w:val="22"/>
          <w:szCs w:val="22"/>
        </w:rPr>
        <w:t>Parker College of Business</w:t>
      </w:r>
    </w:p>
    <w:p w14:paraId="5E2DD6FE" w14:textId="77777777" w:rsidR="008B3B84" w:rsidRPr="00473FA5" w:rsidRDefault="008B3B84" w:rsidP="00AE43E5">
      <w:pPr>
        <w:numPr>
          <w:ilvl w:val="12"/>
          <w:numId w:val="0"/>
        </w:numPr>
        <w:ind w:left="1440"/>
        <w:jc w:val="both"/>
        <w:rPr>
          <w:sz w:val="22"/>
          <w:szCs w:val="22"/>
        </w:rPr>
      </w:pPr>
      <w:r w:rsidRPr="00473FA5">
        <w:rPr>
          <w:sz w:val="22"/>
          <w:szCs w:val="22"/>
        </w:rPr>
        <w:t>Georgia Southern University</w:t>
      </w:r>
    </w:p>
    <w:p w14:paraId="1F9DC855" w14:textId="77777777" w:rsidR="008B3B84" w:rsidRPr="00473FA5" w:rsidRDefault="008B3B84" w:rsidP="00AE43E5">
      <w:pPr>
        <w:numPr>
          <w:ilvl w:val="12"/>
          <w:numId w:val="0"/>
        </w:numPr>
        <w:ind w:left="1440"/>
        <w:jc w:val="both"/>
        <w:rPr>
          <w:sz w:val="22"/>
          <w:szCs w:val="22"/>
        </w:rPr>
      </w:pPr>
      <w:r w:rsidRPr="00473FA5">
        <w:rPr>
          <w:sz w:val="22"/>
          <w:szCs w:val="22"/>
        </w:rPr>
        <w:t xml:space="preserve">Email: </w:t>
      </w:r>
      <w:hyperlink r:id="rId9" w:history="1">
        <w:r w:rsidRPr="00473FA5">
          <w:rPr>
            <w:sz w:val="22"/>
            <w:szCs w:val="22"/>
          </w:rPr>
          <w:t>mtabatab@georgiasouthern.edu</w:t>
        </w:r>
      </w:hyperlink>
    </w:p>
    <w:p w14:paraId="2C5BDFCB" w14:textId="77777777" w:rsidR="00EB5D82" w:rsidRPr="00E45DF0" w:rsidRDefault="00EB5D82" w:rsidP="00AE43E5">
      <w:pPr>
        <w:pStyle w:val="NormalWeb"/>
        <w:spacing w:before="0" w:beforeAutospacing="0" w:after="0" w:afterAutospacing="0"/>
        <w:jc w:val="both"/>
        <w:rPr>
          <w:rStyle w:val="Strong"/>
          <w:rFonts w:ascii="Times New Roman" w:hAnsi="Times New Roman" w:cs="Times New Roman"/>
          <w:b w:val="0"/>
          <w:bCs w:val="0"/>
          <w:kern w:val="16"/>
          <w:sz w:val="22"/>
          <w:szCs w:val="22"/>
        </w:rPr>
      </w:pPr>
    </w:p>
    <w:p w14:paraId="5BA5413E" w14:textId="3440F353" w:rsidR="00EB5D82" w:rsidRPr="00E45DF0" w:rsidRDefault="00EB5D82" w:rsidP="00AE43E5">
      <w:pPr>
        <w:pStyle w:val="NormalWeb"/>
        <w:spacing w:before="0" w:beforeAutospacing="0" w:after="0" w:afterAutospacing="0"/>
        <w:jc w:val="both"/>
        <w:rPr>
          <w:rFonts w:ascii="Times New Roman" w:hAnsi="Times New Roman" w:cs="Times New Roman"/>
          <w:kern w:val="16"/>
          <w:sz w:val="22"/>
          <w:szCs w:val="22"/>
        </w:rPr>
      </w:pPr>
      <w:r w:rsidRPr="00E45DF0">
        <w:rPr>
          <w:rStyle w:val="Strong"/>
          <w:rFonts w:ascii="Times New Roman" w:hAnsi="Times New Roman" w:cs="Times New Roman"/>
          <w:b w:val="0"/>
          <w:bCs w:val="0"/>
          <w:kern w:val="16"/>
          <w:sz w:val="22"/>
          <w:szCs w:val="22"/>
        </w:rPr>
        <w:t>More information</w:t>
      </w:r>
      <w:r w:rsidRPr="00E45DF0">
        <w:rPr>
          <w:rFonts w:ascii="Times New Roman" w:hAnsi="Times New Roman" w:cs="Times New Roman"/>
          <w:kern w:val="16"/>
          <w:sz w:val="22"/>
          <w:szCs w:val="22"/>
        </w:rPr>
        <w:t xml:space="preserve"> about the institution is available through </w:t>
      </w:r>
      <w:hyperlink r:id="rId10" w:history="1">
        <w:r w:rsidRPr="00E45DF0">
          <w:rPr>
            <w:rStyle w:val="Hyperlink"/>
            <w:rFonts w:ascii="Times New Roman" w:hAnsi="Times New Roman" w:cs="Times New Roman"/>
            <w:kern w:val="16"/>
            <w:sz w:val="22"/>
            <w:szCs w:val="22"/>
          </w:rPr>
          <w:t>http://www.georgiasouthern.edu</w:t>
        </w:r>
      </w:hyperlink>
      <w:r w:rsidR="00E27473" w:rsidRPr="00E45DF0">
        <w:rPr>
          <w:rFonts w:ascii="Times New Roman" w:hAnsi="Times New Roman" w:cs="Times New Roman"/>
          <w:kern w:val="16"/>
          <w:sz w:val="22"/>
          <w:szCs w:val="22"/>
        </w:rPr>
        <w:t xml:space="preserve"> or</w:t>
      </w:r>
      <w:r w:rsidRPr="00E45DF0">
        <w:rPr>
          <w:rFonts w:ascii="Times New Roman" w:hAnsi="Times New Roman" w:cs="Times New Roman"/>
          <w:kern w:val="16"/>
          <w:sz w:val="22"/>
          <w:szCs w:val="22"/>
        </w:rPr>
        <w:t xml:space="preserve"> </w:t>
      </w:r>
      <w:hyperlink r:id="rId11" w:history="1">
        <w:r w:rsidR="00B51712" w:rsidRPr="00473FA5">
          <w:rPr>
            <w:rStyle w:val="Hyperlink"/>
            <w:rFonts w:ascii="Times New Roman" w:hAnsi="Times New Roman" w:cs="Times New Roman"/>
            <w:sz w:val="22"/>
            <w:szCs w:val="22"/>
          </w:rPr>
          <w:t>https://cob.georgiasouthern.edu/is/</w:t>
        </w:r>
      </w:hyperlink>
      <w:r w:rsidR="00E27473" w:rsidRPr="00E45DF0">
        <w:rPr>
          <w:rFonts w:ascii="Times New Roman" w:hAnsi="Times New Roman" w:cs="Times New Roman"/>
          <w:color w:val="000080"/>
          <w:kern w:val="16"/>
          <w:sz w:val="22"/>
          <w:szCs w:val="22"/>
        </w:rPr>
        <w:t xml:space="preserve">. </w:t>
      </w:r>
      <w:r w:rsidRPr="00E45DF0">
        <w:rPr>
          <w:rFonts w:ascii="Times New Roman" w:hAnsi="Times New Roman" w:cs="Times New Roman"/>
          <w:kern w:val="16"/>
          <w:sz w:val="22"/>
          <w:szCs w:val="22"/>
        </w:rPr>
        <w:t>The names of applicants and nominees, vitae</w:t>
      </w:r>
      <w:r w:rsidR="00531ABB" w:rsidRPr="00E45DF0">
        <w:rPr>
          <w:rFonts w:ascii="Times New Roman" w:hAnsi="Times New Roman" w:cs="Times New Roman"/>
          <w:kern w:val="16"/>
          <w:sz w:val="22"/>
          <w:szCs w:val="22"/>
        </w:rPr>
        <w:t>,</w:t>
      </w:r>
      <w:r w:rsidRPr="00E45DF0">
        <w:rPr>
          <w:rFonts w:ascii="Times New Roman" w:hAnsi="Times New Roman" w:cs="Times New Roman"/>
          <w:kern w:val="16"/>
          <w:sz w:val="22"/>
          <w:szCs w:val="22"/>
        </w:rPr>
        <w:t xml:space="preserve"> and other non-evaluative information may be subject to public inspection under the Georgia Open Records Act. Georgia Southern University </w:t>
      </w:r>
      <w:r w:rsidR="00BE0137">
        <w:rPr>
          <w:rFonts w:ascii="Times New Roman" w:hAnsi="Times New Roman" w:cs="Times New Roman"/>
          <w:kern w:val="16"/>
          <w:sz w:val="22"/>
          <w:szCs w:val="22"/>
        </w:rPr>
        <w:t>provides equal employment opportunities to all employees and applicants for employment without regard to race, color, sex, sexual orientation, gender identity or expression, national origin, religion, age, veteran status, political affiliation, or disability.</w:t>
      </w:r>
      <w:r w:rsidRPr="00E45DF0">
        <w:rPr>
          <w:rFonts w:ascii="Times New Roman" w:hAnsi="Times New Roman" w:cs="Times New Roman"/>
          <w:kern w:val="16"/>
          <w:sz w:val="22"/>
          <w:szCs w:val="22"/>
        </w:rPr>
        <w:t xml:space="preserve"> Individuals who need reasonable accommodations under the </w:t>
      </w:r>
      <w:r w:rsidR="006F7CB1">
        <w:rPr>
          <w:rFonts w:ascii="Times New Roman" w:hAnsi="Times New Roman" w:cs="Times New Roman"/>
          <w:kern w:val="16"/>
          <w:sz w:val="22"/>
          <w:szCs w:val="22"/>
        </w:rPr>
        <w:t>Americans with Disabilities Act</w:t>
      </w:r>
      <w:r w:rsidRPr="00E45DF0">
        <w:rPr>
          <w:rFonts w:ascii="Times New Roman" w:hAnsi="Times New Roman" w:cs="Times New Roman"/>
          <w:kern w:val="16"/>
          <w:sz w:val="22"/>
          <w:szCs w:val="22"/>
        </w:rPr>
        <w:t xml:space="preserve"> to participate in the search process should </w:t>
      </w:r>
      <w:r w:rsidR="006F7CB1">
        <w:rPr>
          <w:rFonts w:ascii="Times New Roman" w:hAnsi="Times New Roman" w:cs="Times New Roman"/>
          <w:kern w:val="16"/>
          <w:sz w:val="22"/>
          <w:szCs w:val="22"/>
        </w:rPr>
        <w:t>notify Human Resources at 912-478-6947</w:t>
      </w:r>
      <w:r w:rsidRPr="00E45DF0">
        <w:rPr>
          <w:rFonts w:ascii="Times New Roman" w:hAnsi="Times New Roman" w:cs="Times New Roman"/>
          <w:kern w:val="16"/>
          <w:sz w:val="22"/>
          <w:szCs w:val="22"/>
        </w:rPr>
        <w:t>.</w:t>
      </w:r>
    </w:p>
    <w:sectPr w:rsidR="00EB5D82" w:rsidRPr="00E45DF0" w:rsidSect="00B962E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AAB4" w14:textId="77777777" w:rsidR="00E60954" w:rsidRDefault="00E60954">
      <w:r>
        <w:separator/>
      </w:r>
    </w:p>
  </w:endnote>
  <w:endnote w:type="continuationSeparator" w:id="0">
    <w:p w14:paraId="142DC6F3" w14:textId="77777777" w:rsidR="00E60954" w:rsidRDefault="00E6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nionM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A552" w14:textId="77777777" w:rsidR="00E60954" w:rsidRDefault="00E60954">
      <w:r>
        <w:separator/>
      </w:r>
    </w:p>
  </w:footnote>
  <w:footnote w:type="continuationSeparator" w:id="0">
    <w:p w14:paraId="02555102" w14:textId="77777777" w:rsidR="00E60954" w:rsidRDefault="00E60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04EDC8"/>
    <w:lvl w:ilvl="0">
      <w:numFmt w:val="decimal"/>
      <w:lvlText w:val="*"/>
      <w:lvlJc w:val="left"/>
    </w:lvl>
  </w:abstractNum>
  <w:abstractNum w:abstractNumId="1" w15:restartNumberingAfterBreak="0">
    <w:nsid w:val="00000402"/>
    <w:multiLevelType w:val="multilevel"/>
    <w:tmpl w:val="00000885"/>
    <w:lvl w:ilvl="0">
      <w:numFmt w:val="bullet"/>
      <w:lvlText w:val="•"/>
      <w:lvlJc w:val="left"/>
      <w:pPr>
        <w:ind w:left="1925" w:hanging="716"/>
      </w:pPr>
      <w:rPr>
        <w:rFonts w:ascii="Times New Roman" w:hAnsi="Times New Roman" w:cs="Times New Roman"/>
        <w:w w:val="100"/>
      </w:rPr>
    </w:lvl>
    <w:lvl w:ilvl="1">
      <w:numFmt w:val="bullet"/>
      <w:lvlText w:val="•"/>
      <w:lvlJc w:val="left"/>
      <w:pPr>
        <w:ind w:left="2928" w:hanging="716"/>
      </w:pPr>
    </w:lvl>
    <w:lvl w:ilvl="2">
      <w:numFmt w:val="bullet"/>
      <w:lvlText w:val="•"/>
      <w:lvlJc w:val="left"/>
      <w:pPr>
        <w:ind w:left="3936" w:hanging="716"/>
      </w:pPr>
    </w:lvl>
    <w:lvl w:ilvl="3">
      <w:numFmt w:val="bullet"/>
      <w:lvlText w:val="•"/>
      <w:lvlJc w:val="left"/>
      <w:pPr>
        <w:ind w:left="4944" w:hanging="716"/>
      </w:pPr>
    </w:lvl>
    <w:lvl w:ilvl="4">
      <w:numFmt w:val="bullet"/>
      <w:lvlText w:val="•"/>
      <w:lvlJc w:val="left"/>
      <w:pPr>
        <w:ind w:left="5952" w:hanging="716"/>
      </w:pPr>
    </w:lvl>
    <w:lvl w:ilvl="5">
      <w:numFmt w:val="bullet"/>
      <w:lvlText w:val="•"/>
      <w:lvlJc w:val="left"/>
      <w:pPr>
        <w:ind w:left="6960" w:hanging="716"/>
      </w:pPr>
    </w:lvl>
    <w:lvl w:ilvl="6">
      <w:numFmt w:val="bullet"/>
      <w:lvlText w:val="•"/>
      <w:lvlJc w:val="left"/>
      <w:pPr>
        <w:ind w:left="7968" w:hanging="716"/>
      </w:pPr>
    </w:lvl>
    <w:lvl w:ilvl="7">
      <w:numFmt w:val="bullet"/>
      <w:lvlText w:val="•"/>
      <w:lvlJc w:val="left"/>
      <w:pPr>
        <w:ind w:left="8976" w:hanging="716"/>
      </w:pPr>
    </w:lvl>
    <w:lvl w:ilvl="8">
      <w:numFmt w:val="bullet"/>
      <w:lvlText w:val="•"/>
      <w:lvlJc w:val="left"/>
      <w:pPr>
        <w:ind w:left="9984" w:hanging="716"/>
      </w:pPr>
    </w:lvl>
  </w:abstractNum>
  <w:abstractNum w:abstractNumId="2" w15:restartNumberingAfterBreak="0">
    <w:nsid w:val="05D15B4B"/>
    <w:multiLevelType w:val="hybridMultilevel"/>
    <w:tmpl w:val="2E5E5952"/>
    <w:lvl w:ilvl="0" w:tplc="9C04EDC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82FCF"/>
    <w:multiLevelType w:val="hybridMultilevel"/>
    <w:tmpl w:val="B884407A"/>
    <w:lvl w:ilvl="0" w:tplc="9C04EDC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E0CFD"/>
    <w:multiLevelType w:val="hybridMultilevel"/>
    <w:tmpl w:val="059C71FC"/>
    <w:lvl w:ilvl="0" w:tplc="9C04EDC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E61EA"/>
    <w:multiLevelType w:val="hybridMultilevel"/>
    <w:tmpl w:val="500C4AA8"/>
    <w:lvl w:ilvl="0" w:tplc="9C04EDC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87070A"/>
    <w:multiLevelType w:val="hybridMultilevel"/>
    <w:tmpl w:val="5D028BBC"/>
    <w:lvl w:ilvl="0" w:tplc="9C04EDC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0F31FB"/>
    <w:multiLevelType w:val="hybridMultilevel"/>
    <w:tmpl w:val="3ADC6C70"/>
    <w:lvl w:ilvl="0" w:tplc="8B3C1DE6">
      <w:start w:val="1"/>
      <w:numFmt w:val="bullet"/>
      <w:lvlText w:val=""/>
      <w:lvlJc w:val="left"/>
      <w:pPr>
        <w:tabs>
          <w:tab w:val="num" w:pos="720"/>
        </w:tabs>
        <w:ind w:left="720" w:hanging="360"/>
      </w:pPr>
      <w:rPr>
        <w:rFonts w:ascii="Symbol" w:hAnsi="Symbol" w:hint="default"/>
        <w:sz w:val="20"/>
      </w:rPr>
    </w:lvl>
    <w:lvl w:ilvl="1" w:tplc="67244C64" w:tentative="1">
      <w:start w:val="1"/>
      <w:numFmt w:val="bullet"/>
      <w:lvlText w:val="o"/>
      <w:lvlJc w:val="left"/>
      <w:pPr>
        <w:tabs>
          <w:tab w:val="num" w:pos="1440"/>
        </w:tabs>
        <w:ind w:left="1440" w:hanging="360"/>
      </w:pPr>
      <w:rPr>
        <w:rFonts w:ascii="Courier New" w:hAnsi="Courier New" w:hint="default"/>
        <w:sz w:val="20"/>
      </w:rPr>
    </w:lvl>
    <w:lvl w:ilvl="2" w:tplc="2ED27B5E" w:tentative="1">
      <w:start w:val="1"/>
      <w:numFmt w:val="bullet"/>
      <w:lvlText w:val=""/>
      <w:lvlJc w:val="left"/>
      <w:pPr>
        <w:tabs>
          <w:tab w:val="num" w:pos="2160"/>
        </w:tabs>
        <w:ind w:left="2160" w:hanging="360"/>
      </w:pPr>
      <w:rPr>
        <w:rFonts w:ascii="Wingdings" w:hAnsi="Wingdings" w:hint="default"/>
        <w:sz w:val="20"/>
      </w:rPr>
    </w:lvl>
    <w:lvl w:ilvl="3" w:tplc="5C5A3D94" w:tentative="1">
      <w:start w:val="1"/>
      <w:numFmt w:val="bullet"/>
      <w:lvlText w:val=""/>
      <w:lvlJc w:val="left"/>
      <w:pPr>
        <w:tabs>
          <w:tab w:val="num" w:pos="2880"/>
        </w:tabs>
        <w:ind w:left="2880" w:hanging="360"/>
      </w:pPr>
      <w:rPr>
        <w:rFonts w:ascii="Wingdings" w:hAnsi="Wingdings" w:hint="default"/>
        <w:sz w:val="20"/>
      </w:rPr>
    </w:lvl>
    <w:lvl w:ilvl="4" w:tplc="C8482CF4" w:tentative="1">
      <w:start w:val="1"/>
      <w:numFmt w:val="bullet"/>
      <w:lvlText w:val=""/>
      <w:lvlJc w:val="left"/>
      <w:pPr>
        <w:tabs>
          <w:tab w:val="num" w:pos="3600"/>
        </w:tabs>
        <w:ind w:left="3600" w:hanging="360"/>
      </w:pPr>
      <w:rPr>
        <w:rFonts w:ascii="Wingdings" w:hAnsi="Wingdings" w:hint="default"/>
        <w:sz w:val="20"/>
      </w:rPr>
    </w:lvl>
    <w:lvl w:ilvl="5" w:tplc="E3FCE09C" w:tentative="1">
      <w:start w:val="1"/>
      <w:numFmt w:val="bullet"/>
      <w:lvlText w:val=""/>
      <w:lvlJc w:val="left"/>
      <w:pPr>
        <w:tabs>
          <w:tab w:val="num" w:pos="4320"/>
        </w:tabs>
        <w:ind w:left="4320" w:hanging="360"/>
      </w:pPr>
      <w:rPr>
        <w:rFonts w:ascii="Wingdings" w:hAnsi="Wingdings" w:hint="default"/>
        <w:sz w:val="20"/>
      </w:rPr>
    </w:lvl>
    <w:lvl w:ilvl="6" w:tplc="7BCEFDF4" w:tentative="1">
      <w:start w:val="1"/>
      <w:numFmt w:val="bullet"/>
      <w:lvlText w:val=""/>
      <w:lvlJc w:val="left"/>
      <w:pPr>
        <w:tabs>
          <w:tab w:val="num" w:pos="5040"/>
        </w:tabs>
        <w:ind w:left="5040" w:hanging="360"/>
      </w:pPr>
      <w:rPr>
        <w:rFonts w:ascii="Wingdings" w:hAnsi="Wingdings" w:hint="default"/>
        <w:sz w:val="20"/>
      </w:rPr>
    </w:lvl>
    <w:lvl w:ilvl="7" w:tplc="2766DE4E" w:tentative="1">
      <w:start w:val="1"/>
      <w:numFmt w:val="bullet"/>
      <w:lvlText w:val=""/>
      <w:lvlJc w:val="left"/>
      <w:pPr>
        <w:tabs>
          <w:tab w:val="num" w:pos="5760"/>
        </w:tabs>
        <w:ind w:left="5760" w:hanging="360"/>
      </w:pPr>
      <w:rPr>
        <w:rFonts w:ascii="Wingdings" w:hAnsi="Wingdings" w:hint="default"/>
        <w:sz w:val="20"/>
      </w:rPr>
    </w:lvl>
    <w:lvl w:ilvl="8" w:tplc="10780B3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530D9"/>
    <w:multiLevelType w:val="hybridMultilevel"/>
    <w:tmpl w:val="7AC8C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A07379"/>
    <w:multiLevelType w:val="hybridMultilevel"/>
    <w:tmpl w:val="7E92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9"/>
  </w:num>
  <w:num w:numId="4">
    <w:abstractNumId w:val="5"/>
  </w:num>
  <w:num w:numId="5">
    <w:abstractNumId w:val="4"/>
  </w:num>
  <w:num w:numId="6">
    <w:abstractNumId w:val="8"/>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A8"/>
    <w:rsid w:val="0000573A"/>
    <w:rsid w:val="00005B8B"/>
    <w:rsid w:val="00040F4C"/>
    <w:rsid w:val="00046820"/>
    <w:rsid w:val="0005744D"/>
    <w:rsid w:val="000748CA"/>
    <w:rsid w:val="000949A1"/>
    <w:rsid w:val="000B2305"/>
    <w:rsid w:val="000B71A5"/>
    <w:rsid w:val="000C5416"/>
    <w:rsid w:val="000C6207"/>
    <w:rsid w:val="000E47F2"/>
    <w:rsid w:val="000F1922"/>
    <w:rsid w:val="00120705"/>
    <w:rsid w:val="001349D3"/>
    <w:rsid w:val="0013639C"/>
    <w:rsid w:val="00141A79"/>
    <w:rsid w:val="00160C35"/>
    <w:rsid w:val="00167E50"/>
    <w:rsid w:val="0017026C"/>
    <w:rsid w:val="00173C1B"/>
    <w:rsid w:val="001A6532"/>
    <w:rsid w:val="001B300C"/>
    <w:rsid w:val="001C50D1"/>
    <w:rsid w:val="001E4E19"/>
    <w:rsid w:val="002017F7"/>
    <w:rsid w:val="002253B5"/>
    <w:rsid w:val="00226633"/>
    <w:rsid w:val="002325B0"/>
    <w:rsid w:val="0023669A"/>
    <w:rsid w:val="00253852"/>
    <w:rsid w:val="0027541A"/>
    <w:rsid w:val="002C1D97"/>
    <w:rsid w:val="002C2CA7"/>
    <w:rsid w:val="002D6DE9"/>
    <w:rsid w:val="002F3D69"/>
    <w:rsid w:val="0032248C"/>
    <w:rsid w:val="00350174"/>
    <w:rsid w:val="0035412B"/>
    <w:rsid w:val="00376F37"/>
    <w:rsid w:val="00380FA8"/>
    <w:rsid w:val="00391D8C"/>
    <w:rsid w:val="003A4ED8"/>
    <w:rsid w:val="003C2D83"/>
    <w:rsid w:val="003D25EE"/>
    <w:rsid w:val="003D391C"/>
    <w:rsid w:val="003D4FC4"/>
    <w:rsid w:val="003F6BE9"/>
    <w:rsid w:val="004017DD"/>
    <w:rsid w:val="004128B5"/>
    <w:rsid w:val="00414F5E"/>
    <w:rsid w:val="00433109"/>
    <w:rsid w:val="00455F96"/>
    <w:rsid w:val="00466768"/>
    <w:rsid w:val="00474618"/>
    <w:rsid w:val="00484BA9"/>
    <w:rsid w:val="00491447"/>
    <w:rsid w:val="00494924"/>
    <w:rsid w:val="004964BB"/>
    <w:rsid w:val="004A63AF"/>
    <w:rsid w:val="004A63C1"/>
    <w:rsid w:val="004B1803"/>
    <w:rsid w:val="004C6A69"/>
    <w:rsid w:val="004E1608"/>
    <w:rsid w:val="004E64DE"/>
    <w:rsid w:val="00512CBD"/>
    <w:rsid w:val="005207A3"/>
    <w:rsid w:val="00526381"/>
    <w:rsid w:val="00530BA8"/>
    <w:rsid w:val="00531ABB"/>
    <w:rsid w:val="005333FF"/>
    <w:rsid w:val="00533F2C"/>
    <w:rsid w:val="005340ED"/>
    <w:rsid w:val="0054031E"/>
    <w:rsid w:val="00543E60"/>
    <w:rsid w:val="005444BA"/>
    <w:rsid w:val="005549E4"/>
    <w:rsid w:val="00570DE4"/>
    <w:rsid w:val="00577A56"/>
    <w:rsid w:val="00584B46"/>
    <w:rsid w:val="00595345"/>
    <w:rsid w:val="005A3695"/>
    <w:rsid w:val="005B159A"/>
    <w:rsid w:val="005B241B"/>
    <w:rsid w:val="005D03A4"/>
    <w:rsid w:val="005E62F3"/>
    <w:rsid w:val="005F3957"/>
    <w:rsid w:val="005F7822"/>
    <w:rsid w:val="0060756E"/>
    <w:rsid w:val="0061137E"/>
    <w:rsid w:val="00611E38"/>
    <w:rsid w:val="00615CC4"/>
    <w:rsid w:val="00617F1A"/>
    <w:rsid w:val="00620F4D"/>
    <w:rsid w:val="0063085E"/>
    <w:rsid w:val="006375B2"/>
    <w:rsid w:val="0065486C"/>
    <w:rsid w:val="00664896"/>
    <w:rsid w:val="00664B9E"/>
    <w:rsid w:val="00671752"/>
    <w:rsid w:val="006845E2"/>
    <w:rsid w:val="006848EB"/>
    <w:rsid w:val="006A21EB"/>
    <w:rsid w:val="006A3C6D"/>
    <w:rsid w:val="006B79BB"/>
    <w:rsid w:val="006D460B"/>
    <w:rsid w:val="006F0EDD"/>
    <w:rsid w:val="006F528D"/>
    <w:rsid w:val="006F7CB1"/>
    <w:rsid w:val="00705172"/>
    <w:rsid w:val="00711D51"/>
    <w:rsid w:val="00714312"/>
    <w:rsid w:val="00735208"/>
    <w:rsid w:val="00753EA9"/>
    <w:rsid w:val="00761141"/>
    <w:rsid w:val="00761F05"/>
    <w:rsid w:val="00774577"/>
    <w:rsid w:val="007775FA"/>
    <w:rsid w:val="007A18DF"/>
    <w:rsid w:val="007A3AA1"/>
    <w:rsid w:val="007A56EB"/>
    <w:rsid w:val="007B29AB"/>
    <w:rsid w:val="007C0809"/>
    <w:rsid w:val="007C5E33"/>
    <w:rsid w:val="007D257A"/>
    <w:rsid w:val="007D2C5C"/>
    <w:rsid w:val="007F47D0"/>
    <w:rsid w:val="00806377"/>
    <w:rsid w:val="00807B7C"/>
    <w:rsid w:val="008210C2"/>
    <w:rsid w:val="008345FF"/>
    <w:rsid w:val="0086150F"/>
    <w:rsid w:val="008760B0"/>
    <w:rsid w:val="00877DC6"/>
    <w:rsid w:val="00880056"/>
    <w:rsid w:val="00883A2C"/>
    <w:rsid w:val="00890E4B"/>
    <w:rsid w:val="00892D09"/>
    <w:rsid w:val="00892EF0"/>
    <w:rsid w:val="008B3B84"/>
    <w:rsid w:val="008C6012"/>
    <w:rsid w:val="008C792F"/>
    <w:rsid w:val="008F3168"/>
    <w:rsid w:val="00905BF1"/>
    <w:rsid w:val="009173A8"/>
    <w:rsid w:val="009255C4"/>
    <w:rsid w:val="00925E5B"/>
    <w:rsid w:val="00940F4C"/>
    <w:rsid w:val="0097412F"/>
    <w:rsid w:val="009A1760"/>
    <w:rsid w:val="009B19AB"/>
    <w:rsid w:val="009B7154"/>
    <w:rsid w:val="009D0F6D"/>
    <w:rsid w:val="009E4A83"/>
    <w:rsid w:val="009F7A34"/>
    <w:rsid w:val="00A014B7"/>
    <w:rsid w:val="00A14B7A"/>
    <w:rsid w:val="00A2720A"/>
    <w:rsid w:val="00A37E9C"/>
    <w:rsid w:val="00A446D9"/>
    <w:rsid w:val="00A52AE8"/>
    <w:rsid w:val="00A57069"/>
    <w:rsid w:val="00A57B0D"/>
    <w:rsid w:val="00A668D5"/>
    <w:rsid w:val="00A71488"/>
    <w:rsid w:val="00A80A1A"/>
    <w:rsid w:val="00A840CC"/>
    <w:rsid w:val="00A9425A"/>
    <w:rsid w:val="00AA3DB3"/>
    <w:rsid w:val="00AC33ED"/>
    <w:rsid w:val="00AC4CFF"/>
    <w:rsid w:val="00AC7674"/>
    <w:rsid w:val="00AE43E5"/>
    <w:rsid w:val="00AF0506"/>
    <w:rsid w:val="00B16866"/>
    <w:rsid w:val="00B25EB5"/>
    <w:rsid w:val="00B3339A"/>
    <w:rsid w:val="00B51712"/>
    <w:rsid w:val="00B57409"/>
    <w:rsid w:val="00B579F0"/>
    <w:rsid w:val="00B60C92"/>
    <w:rsid w:val="00B60EE3"/>
    <w:rsid w:val="00B844B8"/>
    <w:rsid w:val="00B86433"/>
    <w:rsid w:val="00B90241"/>
    <w:rsid w:val="00B907B9"/>
    <w:rsid w:val="00B962E5"/>
    <w:rsid w:val="00BB4B5F"/>
    <w:rsid w:val="00BC2F15"/>
    <w:rsid w:val="00BD2FF9"/>
    <w:rsid w:val="00BD3F08"/>
    <w:rsid w:val="00BD4B02"/>
    <w:rsid w:val="00BE0137"/>
    <w:rsid w:val="00C07512"/>
    <w:rsid w:val="00C132BA"/>
    <w:rsid w:val="00C24893"/>
    <w:rsid w:val="00C449D2"/>
    <w:rsid w:val="00C46B28"/>
    <w:rsid w:val="00C51486"/>
    <w:rsid w:val="00C54356"/>
    <w:rsid w:val="00C73511"/>
    <w:rsid w:val="00C81948"/>
    <w:rsid w:val="00C83555"/>
    <w:rsid w:val="00C904E7"/>
    <w:rsid w:val="00CA23AC"/>
    <w:rsid w:val="00CA5053"/>
    <w:rsid w:val="00CA583B"/>
    <w:rsid w:val="00CC751B"/>
    <w:rsid w:val="00CD56BD"/>
    <w:rsid w:val="00CF0369"/>
    <w:rsid w:val="00CF234F"/>
    <w:rsid w:val="00CF3F06"/>
    <w:rsid w:val="00D21946"/>
    <w:rsid w:val="00D26788"/>
    <w:rsid w:val="00D606F9"/>
    <w:rsid w:val="00D76144"/>
    <w:rsid w:val="00DA6200"/>
    <w:rsid w:val="00DB1B62"/>
    <w:rsid w:val="00DB3B8A"/>
    <w:rsid w:val="00DC0AA5"/>
    <w:rsid w:val="00DC2163"/>
    <w:rsid w:val="00DD1140"/>
    <w:rsid w:val="00DD26E9"/>
    <w:rsid w:val="00E12DBD"/>
    <w:rsid w:val="00E27473"/>
    <w:rsid w:val="00E45A86"/>
    <w:rsid w:val="00E45DF0"/>
    <w:rsid w:val="00E56DCD"/>
    <w:rsid w:val="00E601A2"/>
    <w:rsid w:val="00E60954"/>
    <w:rsid w:val="00E925C7"/>
    <w:rsid w:val="00E976DA"/>
    <w:rsid w:val="00EA0657"/>
    <w:rsid w:val="00EB12D2"/>
    <w:rsid w:val="00EB5D82"/>
    <w:rsid w:val="00EC7A5D"/>
    <w:rsid w:val="00ED4D7C"/>
    <w:rsid w:val="00EE746A"/>
    <w:rsid w:val="00F0109D"/>
    <w:rsid w:val="00F0657D"/>
    <w:rsid w:val="00F07479"/>
    <w:rsid w:val="00F17BC7"/>
    <w:rsid w:val="00F2059E"/>
    <w:rsid w:val="00F237A9"/>
    <w:rsid w:val="00F2481C"/>
    <w:rsid w:val="00F43D4B"/>
    <w:rsid w:val="00F64A93"/>
    <w:rsid w:val="00F6642D"/>
    <w:rsid w:val="00F80623"/>
    <w:rsid w:val="00F87ACC"/>
    <w:rsid w:val="00F956E0"/>
    <w:rsid w:val="00FA15EF"/>
    <w:rsid w:val="00FB1031"/>
    <w:rsid w:val="00FC39E4"/>
    <w:rsid w:val="00FC4B6F"/>
    <w:rsid w:val="00FD49AC"/>
    <w:rsid w:val="00FD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42243"/>
  <w15:docId w15:val="{C571DDC6-DC17-4FC4-8066-1DD8BAA6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57069"/>
    <w:rPr>
      <w:rFonts w:ascii="Tahoma" w:hAnsi="Tahoma" w:cs="Tahoma"/>
      <w:sz w:val="16"/>
      <w:szCs w:val="16"/>
    </w:rPr>
  </w:style>
  <w:style w:type="paragraph" w:styleId="Header">
    <w:name w:val="header"/>
    <w:basedOn w:val="Normal"/>
    <w:rsid w:val="0097412F"/>
    <w:pPr>
      <w:tabs>
        <w:tab w:val="center" w:pos="4320"/>
        <w:tab w:val="right" w:pos="8640"/>
      </w:tabs>
    </w:pPr>
  </w:style>
  <w:style w:type="paragraph" w:styleId="Footer">
    <w:name w:val="footer"/>
    <w:basedOn w:val="Normal"/>
    <w:rsid w:val="0097412F"/>
    <w:pPr>
      <w:tabs>
        <w:tab w:val="center" w:pos="4320"/>
        <w:tab w:val="right" w:pos="8640"/>
      </w:tabs>
    </w:pPr>
  </w:style>
  <w:style w:type="paragraph" w:styleId="ListParagraph">
    <w:name w:val="List Paragraph"/>
    <w:basedOn w:val="Normal"/>
    <w:uiPriority w:val="1"/>
    <w:qFormat/>
    <w:rsid w:val="00AE43E5"/>
    <w:pPr>
      <w:ind w:left="720"/>
      <w:contextualSpacing/>
    </w:pPr>
  </w:style>
  <w:style w:type="paragraph" w:styleId="BodyText">
    <w:name w:val="Body Text"/>
    <w:basedOn w:val="Normal"/>
    <w:link w:val="BodyTextChar"/>
    <w:uiPriority w:val="1"/>
    <w:qFormat/>
    <w:rsid w:val="00D21946"/>
    <w:pPr>
      <w:widowControl w:val="0"/>
      <w:autoSpaceDE w:val="0"/>
      <w:autoSpaceDN w:val="0"/>
      <w:adjustRightInd w:val="0"/>
    </w:pPr>
    <w:rPr>
      <w:rFonts w:eastAsiaTheme="minorEastAsia"/>
      <w:sz w:val="21"/>
      <w:szCs w:val="21"/>
    </w:rPr>
  </w:style>
  <w:style w:type="character" w:customStyle="1" w:styleId="BodyTextChar">
    <w:name w:val="Body Text Char"/>
    <w:basedOn w:val="DefaultParagraphFont"/>
    <w:link w:val="BodyText"/>
    <w:uiPriority w:val="99"/>
    <w:rsid w:val="00D21946"/>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b.georgiasouthern.edu/is/" TargetMode="External"/><Relationship Id="rId5" Type="http://schemas.openxmlformats.org/officeDocument/2006/relationships/webSettings" Target="webSettings.xml"/><Relationship Id="rId10" Type="http://schemas.openxmlformats.org/officeDocument/2006/relationships/hyperlink" Target="http://www.georgiasouthern.edu" TargetMode="External"/><Relationship Id="rId4" Type="http://schemas.openxmlformats.org/officeDocument/2006/relationships/settings" Target="settings.xml"/><Relationship Id="rId9" Type="http://schemas.openxmlformats.org/officeDocument/2006/relationships/hyperlink" Target="mailto:agardine@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E473-482C-4FFD-9A14-9B468C6C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7139</CharactersWithSpaces>
  <SharedDoc>false</SharedDoc>
  <HLinks>
    <vt:vector size="6" baseType="variant">
      <vt:variant>
        <vt:i4>2424952</vt:i4>
      </vt:variant>
      <vt:variant>
        <vt:i4>2</vt:i4>
      </vt:variant>
      <vt:variant>
        <vt:i4>0</vt:i4>
      </vt:variant>
      <vt:variant>
        <vt:i4>5</vt:i4>
      </vt:variant>
      <vt:variant>
        <vt:lpwstr>http://www.georgiasouthern.edu/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vrichards</dc:creator>
  <cp:lastModifiedBy>Bonita Simmons-Johnson</cp:lastModifiedBy>
  <cp:revision>3</cp:revision>
  <cp:lastPrinted>2020-11-09T12:19:00Z</cp:lastPrinted>
  <dcterms:created xsi:type="dcterms:W3CDTF">2021-11-19T15:44:00Z</dcterms:created>
  <dcterms:modified xsi:type="dcterms:W3CDTF">2021-11-19T16:51:00Z</dcterms:modified>
</cp:coreProperties>
</file>